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5D817C">
      <w:pPr>
        <w:jc w:val="center"/>
        <w:rPr>
          <w:rFonts w:hint="eastAsia" w:ascii="宋体" w:hAnsi="宋体" w:cs="宋体"/>
          <w:b/>
          <w:bCs/>
          <w:color w:val="333333"/>
          <w:sz w:val="44"/>
          <w:szCs w:val="44"/>
          <w:shd w:val="clear" w:color="auto" w:fill="FFFFFF"/>
        </w:rPr>
      </w:pPr>
      <w:r>
        <w:rPr>
          <w:rFonts w:hint="eastAsia" w:ascii="宋体" w:hAnsi="宋体" w:eastAsia="宋体" w:cs="宋体"/>
          <w:b/>
          <w:bCs/>
          <w:color w:val="333333"/>
          <w:sz w:val="44"/>
          <w:szCs w:val="44"/>
          <w:shd w:val="clear" w:color="auto" w:fill="FFFFFF"/>
          <w:lang w:val="en-US" w:eastAsia="zh-CN"/>
        </w:rPr>
        <w:t>江苏省盐城技师学院东侧围墙及健身步道新建项目</w:t>
      </w:r>
      <w:r>
        <w:rPr>
          <w:rFonts w:hint="eastAsia" w:ascii="宋体" w:hAnsi="宋体" w:cs="宋体"/>
          <w:b/>
          <w:bCs/>
          <w:color w:val="333333"/>
          <w:sz w:val="44"/>
          <w:szCs w:val="44"/>
          <w:shd w:val="clear" w:color="auto" w:fill="FFFFFF"/>
        </w:rPr>
        <w:t>采购需求公示（意向公示）</w:t>
      </w:r>
    </w:p>
    <w:p w14:paraId="1FC5BB06">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江苏省盐城技师学院近期拟对</w:t>
      </w:r>
      <w:r>
        <w:rPr>
          <w:rFonts w:hint="eastAsia" w:ascii="仿宋" w:hAnsi="仿宋" w:eastAsia="仿宋" w:cs="仿宋"/>
          <w:color w:val="333333"/>
          <w:sz w:val="32"/>
          <w:szCs w:val="32"/>
          <w:shd w:val="clear" w:color="auto" w:fill="FFFFFF"/>
          <w:lang w:eastAsia="zh-CN"/>
        </w:rPr>
        <w:t>文港路</w:t>
      </w:r>
      <w:r>
        <w:rPr>
          <w:rFonts w:hint="eastAsia" w:ascii="仿宋" w:hAnsi="仿宋" w:eastAsia="仿宋" w:cs="仿宋"/>
          <w:color w:val="333333"/>
          <w:sz w:val="32"/>
          <w:szCs w:val="32"/>
          <w:shd w:val="clear" w:color="auto" w:fill="FFFFFF"/>
          <w:lang w:val="en-US" w:eastAsia="zh-CN"/>
        </w:rPr>
        <w:t>东侧围墙及健身步道新建项目启动</w:t>
      </w:r>
      <w:r>
        <w:rPr>
          <w:rFonts w:hint="eastAsia" w:ascii="仿宋" w:hAnsi="仿宋" w:eastAsia="仿宋" w:cs="仿宋"/>
          <w:color w:val="333333"/>
          <w:sz w:val="32"/>
          <w:szCs w:val="32"/>
          <w:shd w:val="clear" w:color="auto" w:fill="FFFFFF"/>
        </w:rPr>
        <w:t>采购程序，为充分创造条件让供应商参与采购项目，根据《政府采购信息发布管理办法》（财政部令〔2019〕101号）、《关于开展政府采购意向公开工作的通知》（财库〔2020〕10号）、《政府采购需求管理办法》（财库〔2021〕22号）精神，现将有关该项目的主要用途、功能及使用目的、采购需求（技术参数、主要</w:t>
      </w:r>
      <w:r>
        <w:rPr>
          <w:rFonts w:hint="eastAsia" w:ascii="仿宋" w:hAnsi="仿宋" w:eastAsia="仿宋" w:cs="仿宋"/>
          <w:color w:val="333333"/>
          <w:sz w:val="32"/>
          <w:szCs w:val="32"/>
          <w:shd w:val="clear" w:color="auto" w:fill="FFFFFF"/>
          <w:lang w:eastAsia="zh-CN"/>
        </w:rPr>
        <w:t>清单</w:t>
      </w:r>
      <w:r>
        <w:rPr>
          <w:rFonts w:hint="eastAsia" w:ascii="仿宋" w:hAnsi="仿宋" w:eastAsia="仿宋" w:cs="仿宋"/>
          <w:color w:val="333333"/>
          <w:sz w:val="32"/>
          <w:szCs w:val="32"/>
          <w:shd w:val="clear" w:color="auto" w:fill="FFFFFF"/>
        </w:rPr>
        <w:t>等）进行公示。</w:t>
      </w:r>
    </w:p>
    <w:p w14:paraId="7F6F6E2F">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详见附件：采购需求书</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lang w:val="en-US" w:eastAsia="zh-CN"/>
        </w:rPr>
        <w:t>详见附件</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w:t>
      </w:r>
    </w:p>
    <w:p w14:paraId="315EF39D">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本次公示是采购需求的初步安排，具体采购项目情况以相关采购公告和采购文件为准。</w:t>
      </w:r>
    </w:p>
    <w:p w14:paraId="0F45652B">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如有异议，请于本公示后五日内，书面</w:t>
      </w:r>
      <w:bookmarkStart w:id="0" w:name="_GoBack"/>
      <w:bookmarkEnd w:id="0"/>
      <w:r>
        <w:rPr>
          <w:rFonts w:hint="eastAsia" w:ascii="仿宋" w:hAnsi="仿宋" w:eastAsia="仿宋" w:cs="仿宋"/>
          <w:color w:val="333333"/>
          <w:sz w:val="32"/>
          <w:szCs w:val="32"/>
          <w:shd w:val="clear" w:color="auto" w:fill="FFFFFF"/>
        </w:rPr>
        <w:t>送（寄）达我校（需盖章），逾期不予接受。</w:t>
      </w:r>
    </w:p>
    <w:p w14:paraId="478774CD">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000000"/>
          <w:sz w:val="32"/>
          <w:szCs w:val="32"/>
        </w:rPr>
      </w:pPr>
      <w:r>
        <w:rPr>
          <w:rFonts w:hint="eastAsia" w:ascii="仿宋" w:hAnsi="仿宋" w:eastAsia="仿宋" w:cs="仿宋"/>
          <w:b/>
          <w:bCs/>
          <w:color w:val="000000"/>
          <w:sz w:val="32"/>
          <w:szCs w:val="32"/>
        </w:rPr>
        <w:t>联系地址：</w:t>
      </w:r>
      <w:r>
        <w:rPr>
          <w:rFonts w:hint="eastAsia" w:ascii="仿宋" w:hAnsi="仿宋" w:eastAsia="仿宋" w:cs="仿宋"/>
          <w:color w:val="000000"/>
          <w:sz w:val="32"/>
          <w:szCs w:val="32"/>
        </w:rPr>
        <w:t>江苏省盐城技师学院海洋路校区（盐城市盐都区海洋路29号匠心14楼1412办公室）。</w:t>
      </w:r>
    </w:p>
    <w:p w14:paraId="69F07DA0">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仿宋" w:hAnsi="仿宋" w:eastAsia="仿宋" w:cs="仿宋"/>
          <w:color w:val="000000"/>
          <w:sz w:val="32"/>
          <w:szCs w:val="32"/>
          <w:lang w:val="en-US" w:eastAsia="zh-CN"/>
        </w:rPr>
      </w:pPr>
      <w:r>
        <w:rPr>
          <w:rFonts w:hint="eastAsia" w:ascii="仿宋" w:hAnsi="仿宋" w:eastAsia="仿宋" w:cs="仿宋"/>
          <w:b/>
          <w:bCs/>
          <w:color w:val="000000"/>
          <w:sz w:val="32"/>
          <w:szCs w:val="32"/>
        </w:rPr>
        <w:t>联系人：</w:t>
      </w:r>
      <w:r>
        <w:rPr>
          <w:rFonts w:hint="eastAsia" w:ascii="仿宋" w:hAnsi="仿宋" w:eastAsia="仿宋" w:cs="仿宋"/>
          <w:color w:val="000000"/>
          <w:sz w:val="32"/>
          <w:szCs w:val="32"/>
          <w:lang w:eastAsia="zh-CN"/>
        </w:rPr>
        <w:t>王</w:t>
      </w:r>
      <w:r>
        <w:rPr>
          <w:rFonts w:hint="eastAsia" w:ascii="仿宋" w:hAnsi="仿宋" w:eastAsia="仿宋" w:cs="仿宋"/>
          <w:color w:val="000000"/>
          <w:sz w:val="32"/>
          <w:szCs w:val="32"/>
        </w:rPr>
        <w:t>老师 0515—68661002/13</w:t>
      </w:r>
      <w:r>
        <w:rPr>
          <w:rFonts w:hint="eastAsia" w:ascii="仿宋" w:hAnsi="仿宋" w:eastAsia="仿宋" w:cs="仿宋"/>
          <w:color w:val="000000"/>
          <w:sz w:val="32"/>
          <w:szCs w:val="32"/>
          <w:lang w:val="en-US" w:eastAsia="zh-CN"/>
        </w:rPr>
        <w:t>056150848</w:t>
      </w:r>
    </w:p>
    <w:p w14:paraId="1EB2E33F">
      <w:pPr>
        <w:keepNext w:val="0"/>
        <w:keepLines w:val="0"/>
        <w:pageBreakBefore w:val="0"/>
        <w:shd w:val="clear" w:color="auto" w:fill="FFFFFF"/>
        <w:kinsoku/>
        <w:wordWrap/>
        <w:overflowPunct/>
        <w:topLinePunct w:val="0"/>
        <w:autoSpaceDE/>
        <w:autoSpaceDN/>
        <w:bidi w:val="0"/>
        <w:adjustRightInd/>
        <w:snapToGrid/>
        <w:spacing w:line="560" w:lineRule="exact"/>
        <w:ind w:firstLine="1920" w:firstLineChars="600"/>
        <w:jc w:val="left"/>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邵老师 </w:t>
      </w:r>
      <w:r>
        <w:rPr>
          <w:rFonts w:hint="eastAsia" w:ascii="仿宋" w:hAnsi="仿宋" w:eastAsia="仿宋" w:cs="仿宋"/>
          <w:color w:val="000000"/>
          <w:sz w:val="32"/>
          <w:szCs w:val="32"/>
        </w:rPr>
        <w:t>0515—68661002/</w:t>
      </w:r>
      <w:r>
        <w:rPr>
          <w:rFonts w:hint="eastAsia" w:ascii="仿宋" w:hAnsi="仿宋" w:eastAsia="仿宋" w:cs="仿宋"/>
          <w:color w:val="000000"/>
          <w:sz w:val="32"/>
          <w:szCs w:val="32"/>
          <w:lang w:val="en-US" w:eastAsia="zh-CN"/>
        </w:rPr>
        <w:t>13905109103</w:t>
      </w:r>
    </w:p>
    <w:p w14:paraId="29C2F820">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000000"/>
          <w:sz w:val="32"/>
          <w:szCs w:val="32"/>
        </w:rPr>
      </w:pPr>
    </w:p>
    <w:p w14:paraId="34255B8F">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75"/>
        <w:jc w:val="center"/>
        <w:textAlignment w:val="auto"/>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江苏省盐城技师学院招投标办公室</w:t>
      </w:r>
    </w:p>
    <w:p w14:paraId="6474126A">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375"/>
        <w:jc w:val="center"/>
        <w:textAlignment w:val="auto"/>
        <w:rPr>
          <w:rFonts w:hint="eastAsia" w:ascii="仿宋" w:hAnsi="仿宋" w:eastAsia="仿宋" w:cs="仿宋"/>
          <w:b/>
          <w:bCs/>
          <w:color w:val="333333"/>
          <w:sz w:val="32"/>
          <w:szCs w:val="32"/>
          <w:shd w:val="clear" w:color="auto" w:fill="FFFFFF"/>
        </w:rPr>
      </w:pPr>
      <w:r>
        <w:rPr>
          <w:rFonts w:hint="eastAsia" w:ascii="仿宋" w:hAnsi="仿宋" w:eastAsia="仿宋" w:cs="仿宋"/>
          <w:color w:val="333333"/>
          <w:sz w:val="32"/>
          <w:szCs w:val="32"/>
          <w:shd w:val="clear" w:color="auto" w:fill="FFFFFF"/>
        </w:rPr>
        <w:t xml:space="preserve">                     202</w:t>
      </w:r>
      <w:r>
        <w:rPr>
          <w:rFonts w:hint="eastAsia" w:ascii="仿宋" w:hAnsi="仿宋" w:eastAsia="仿宋" w:cs="仿宋"/>
          <w:color w:val="333333"/>
          <w:sz w:val="32"/>
          <w:szCs w:val="32"/>
          <w:shd w:val="clear" w:color="auto" w:fill="FFFFFF"/>
          <w:lang w:val="en-US" w:eastAsia="zh-CN"/>
        </w:rPr>
        <w:t>5</w:t>
      </w:r>
      <w:r>
        <w:rPr>
          <w:rFonts w:hint="eastAsia" w:ascii="仿宋" w:hAnsi="仿宋" w:eastAsia="仿宋" w:cs="仿宋"/>
          <w:color w:val="333333"/>
          <w:sz w:val="32"/>
          <w:szCs w:val="32"/>
          <w:shd w:val="clear" w:color="auto" w:fill="FFFFFF"/>
        </w:rPr>
        <w:t>年</w:t>
      </w:r>
      <w:r>
        <w:rPr>
          <w:rFonts w:hint="eastAsia" w:ascii="仿宋" w:hAnsi="仿宋" w:eastAsia="仿宋" w:cs="仿宋"/>
          <w:color w:val="333333"/>
          <w:sz w:val="32"/>
          <w:szCs w:val="32"/>
          <w:shd w:val="clear" w:color="auto" w:fill="FFFFFF"/>
          <w:lang w:val="en-US" w:eastAsia="zh-CN"/>
        </w:rPr>
        <w:t>4</w:t>
      </w:r>
      <w:r>
        <w:rPr>
          <w:rFonts w:hint="eastAsia" w:ascii="仿宋" w:hAnsi="仿宋" w:eastAsia="仿宋" w:cs="仿宋"/>
          <w:color w:val="333333"/>
          <w:sz w:val="32"/>
          <w:szCs w:val="32"/>
          <w:shd w:val="clear" w:color="auto" w:fill="FFFFFF"/>
        </w:rPr>
        <w:t>月</w:t>
      </w:r>
      <w:r>
        <w:rPr>
          <w:rFonts w:hint="eastAsia" w:ascii="仿宋" w:hAnsi="仿宋" w:eastAsia="仿宋" w:cs="仿宋"/>
          <w:color w:val="333333"/>
          <w:sz w:val="32"/>
          <w:szCs w:val="32"/>
          <w:shd w:val="clear" w:color="auto" w:fill="FFFFFF"/>
          <w:lang w:val="en-US" w:eastAsia="zh-CN"/>
        </w:rPr>
        <w:t>24</w:t>
      </w:r>
      <w:r>
        <w:rPr>
          <w:rFonts w:hint="eastAsia" w:ascii="仿宋" w:hAnsi="仿宋" w:eastAsia="仿宋" w:cs="仿宋"/>
          <w:color w:val="333333"/>
          <w:sz w:val="32"/>
          <w:szCs w:val="32"/>
          <w:shd w:val="clear" w:color="auto" w:fill="FFFFFF"/>
        </w:rPr>
        <w:t>日</w:t>
      </w:r>
    </w:p>
    <w:p w14:paraId="5010A155">
      <w:pPr>
        <w:pStyle w:val="2"/>
        <w:spacing w:before="60" w:line="185" w:lineRule="auto"/>
        <w:ind w:left="3518"/>
        <w:outlineLvl w:val="2"/>
        <w:rPr>
          <w:b/>
          <w:bCs/>
          <w:spacing w:val="14"/>
          <w:sz w:val="30"/>
          <w:szCs w:val="30"/>
        </w:rPr>
      </w:pPr>
    </w:p>
    <w:p w14:paraId="2E1D8994">
      <w:pPr>
        <w:pStyle w:val="2"/>
        <w:spacing w:before="60" w:line="185" w:lineRule="auto"/>
        <w:ind w:left="3518"/>
        <w:outlineLvl w:val="2"/>
        <w:rPr>
          <w:b/>
          <w:bCs/>
          <w:spacing w:val="14"/>
          <w:sz w:val="30"/>
          <w:szCs w:val="30"/>
        </w:rPr>
      </w:pPr>
    </w:p>
    <w:p w14:paraId="786AE680">
      <w:pPr>
        <w:pStyle w:val="2"/>
        <w:spacing w:before="60" w:line="185" w:lineRule="auto"/>
        <w:ind w:left="3518"/>
        <w:outlineLvl w:val="2"/>
        <w:rPr>
          <w:b/>
          <w:bCs/>
          <w:spacing w:val="14"/>
          <w:sz w:val="30"/>
          <w:szCs w:val="30"/>
        </w:rPr>
      </w:pPr>
    </w:p>
    <w:p w14:paraId="2E4FEE02">
      <w:pPr>
        <w:pStyle w:val="2"/>
        <w:spacing w:before="60" w:line="185" w:lineRule="auto"/>
        <w:ind w:left="3518"/>
        <w:outlineLvl w:val="2"/>
        <w:rPr>
          <w:b/>
          <w:bCs/>
          <w:spacing w:val="14"/>
          <w:sz w:val="30"/>
          <w:szCs w:val="30"/>
        </w:rPr>
      </w:pPr>
    </w:p>
    <w:p w14:paraId="56890AB9">
      <w:pPr>
        <w:pStyle w:val="2"/>
        <w:spacing w:before="60" w:line="185" w:lineRule="auto"/>
        <w:ind w:left="3518"/>
        <w:outlineLvl w:val="2"/>
        <w:rPr>
          <w:b/>
          <w:bCs/>
          <w:spacing w:val="14"/>
          <w:sz w:val="30"/>
          <w:szCs w:val="30"/>
        </w:rPr>
      </w:pPr>
    </w:p>
    <w:p w14:paraId="0DCD8487">
      <w:pPr>
        <w:pStyle w:val="2"/>
        <w:spacing w:before="60" w:line="185" w:lineRule="auto"/>
        <w:ind w:left="3518"/>
        <w:outlineLvl w:val="2"/>
        <w:rPr>
          <w:b/>
          <w:bCs/>
          <w:spacing w:val="14"/>
          <w:sz w:val="30"/>
          <w:szCs w:val="30"/>
        </w:rPr>
      </w:pPr>
    </w:p>
    <w:p w14:paraId="67CA69FE">
      <w:pPr>
        <w:pStyle w:val="2"/>
        <w:spacing w:before="60" w:line="185" w:lineRule="auto"/>
        <w:ind w:left="3518"/>
        <w:outlineLvl w:val="2"/>
        <w:rPr>
          <w:b/>
          <w:bCs/>
          <w:spacing w:val="14"/>
          <w:sz w:val="30"/>
          <w:szCs w:val="30"/>
        </w:rPr>
      </w:pPr>
    </w:p>
    <w:p w14:paraId="22E85259">
      <w:pPr>
        <w:pStyle w:val="2"/>
        <w:spacing w:before="60" w:line="185" w:lineRule="auto"/>
        <w:ind w:left="3518"/>
        <w:outlineLvl w:val="2"/>
        <w:rPr>
          <w:b/>
          <w:bCs/>
          <w:spacing w:val="14"/>
          <w:sz w:val="30"/>
          <w:szCs w:val="30"/>
        </w:rPr>
      </w:pPr>
    </w:p>
    <w:p w14:paraId="7A8D7AC8">
      <w:pPr>
        <w:pStyle w:val="2"/>
        <w:spacing w:before="60" w:line="185" w:lineRule="auto"/>
        <w:ind w:left="3518"/>
        <w:outlineLvl w:val="2"/>
        <w:rPr>
          <w:b/>
          <w:bCs/>
          <w:spacing w:val="14"/>
          <w:sz w:val="30"/>
          <w:szCs w:val="30"/>
        </w:rPr>
      </w:pPr>
    </w:p>
    <w:p w14:paraId="08EF2F79">
      <w:pPr>
        <w:pStyle w:val="2"/>
        <w:spacing w:before="60" w:line="185" w:lineRule="auto"/>
        <w:ind w:left="3518"/>
        <w:outlineLvl w:val="2"/>
        <w:rPr>
          <w:b/>
          <w:bCs/>
          <w:spacing w:val="14"/>
          <w:sz w:val="30"/>
          <w:szCs w:val="30"/>
        </w:rPr>
      </w:pPr>
    </w:p>
    <w:p w14:paraId="7417655F">
      <w:pPr>
        <w:pStyle w:val="2"/>
        <w:spacing w:before="60" w:line="185" w:lineRule="auto"/>
        <w:outlineLvl w:val="2"/>
        <w:rPr>
          <w:rFonts w:hint="eastAsia" w:ascii="仿宋" w:hAnsi="仿宋" w:eastAsia="仿宋" w:cs="仿宋"/>
          <w:snapToGrid w:val="0"/>
          <w:color w:val="333333"/>
          <w:kern w:val="0"/>
          <w:sz w:val="32"/>
          <w:szCs w:val="32"/>
          <w:shd w:val="clear" w:color="auto" w:fill="FFFFFF"/>
          <w:lang w:val="en-US" w:eastAsia="zh-CN" w:bidi="ar"/>
        </w:rPr>
      </w:pPr>
      <w:r>
        <w:rPr>
          <w:rFonts w:hint="eastAsia" w:ascii="仿宋" w:hAnsi="仿宋" w:eastAsia="仿宋" w:cs="仿宋"/>
          <w:snapToGrid w:val="0"/>
          <w:color w:val="333333"/>
          <w:kern w:val="0"/>
          <w:sz w:val="32"/>
          <w:szCs w:val="32"/>
          <w:shd w:val="clear" w:color="auto" w:fill="FFFFFF"/>
          <w:lang w:val="en-US" w:eastAsia="zh-CN" w:bidi="ar"/>
        </w:rPr>
        <w:t>采购需求书</w:t>
      </w:r>
    </w:p>
    <w:p w14:paraId="350E02E0">
      <w:pPr>
        <w:keepNext w:val="0"/>
        <w:keepLines w:val="0"/>
        <w:pageBreakBefore w:val="0"/>
        <w:widowControl w:val="0"/>
        <w:kinsoku/>
        <w:wordWrap/>
        <w:overflowPunct/>
        <w:topLinePunct w:val="0"/>
        <w:autoSpaceDE/>
        <w:autoSpaceDN/>
        <w:bidi w:val="0"/>
        <w:adjustRightInd/>
        <w:snapToGrid/>
        <w:spacing w:before="157" w:beforeLines="50" w:after="157" w:afterLines="50" w:line="60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36"/>
          <w:szCs w:val="36"/>
          <w:lang w:val="en-US" w:eastAsia="zh-CN"/>
        </w:rPr>
        <w:t>文港路校区东围墙及健身步道新建项目概况</w:t>
      </w:r>
    </w:p>
    <w:p w14:paraId="0EFDE1D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为进一步营造校园文化氛围，增强学生健身活动场所，充分发挥文港路校区校内东围墙与市政围墙之间的空间作用，拆除文港路校区内东围墙，并于此新建学生健身步道。</w:t>
      </w:r>
    </w:p>
    <w:p w14:paraId="4A493C9A">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一、项目背景</w:t>
      </w:r>
    </w:p>
    <w:p w14:paraId="4D80411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文港路校区校内东围墙粉刷层因年久失修斑驳脱落严重，与校园整体环境格格不入，影响校园文化建设进程。且</w:t>
      </w:r>
    </w:p>
    <w:p w14:paraId="75DEEB2D">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校内东围墙与市政围墙之间大约有0.5米的空间，为充分利用空间增加学习健身场所，拆除校内东围墙与市政围墙重建并新建健身步道。</w:t>
      </w:r>
    </w:p>
    <w:p w14:paraId="7012CB04">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二、项目名称：</w:t>
      </w:r>
    </w:p>
    <w:p w14:paraId="01082318">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文港路校区东围墙及健身步道新建项目</w:t>
      </w:r>
    </w:p>
    <w:p w14:paraId="225E10E3">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三、项目性质：</w:t>
      </w:r>
      <w:r>
        <w:rPr>
          <w:rFonts w:hint="eastAsia" w:ascii="仿宋" w:hAnsi="仿宋" w:eastAsia="仿宋" w:cs="仿宋"/>
          <w:sz w:val="32"/>
          <w:szCs w:val="32"/>
          <w:lang w:val="en-US" w:eastAsia="zh-CN"/>
        </w:rPr>
        <w:t>新建</w:t>
      </w:r>
    </w:p>
    <w:p w14:paraId="7EC64512">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四、项目用途：</w:t>
      </w:r>
      <w:r>
        <w:rPr>
          <w:rFonts w:hint="eastAsia" w:ascii="仿宋" w:hAnsi="仿宋" w:eastAsia="仿宋" w:cs="仿宋"/>
          <w:sz w:val="32"/>
          <w:szCs w:val="32"/>
          <w:lang w:val="en-US" w:eastAsia="zh-CN"/>
        </w:rPr>
        <w:t>健身步道</w:t>
      </w:r>
    </w:p>
    <w:p w14:paraId="4BDCD7B2">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五、工期与投资</w:t>
      </w:r>
    </w:p>
    <w:p w14:paraId="6C2FA5C1">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计划工期：80天</w:t>
      </w:r>
    </w:p>
    <w:p w14:paraId="0AA66EEB">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总投资额：94.22万元</w:t>
      </w:r>
    </w:p>
    <w:p w14:paraId="1C9F2820">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资金来源：财政资金</w:t>
      </w:r>
    </w:p>
    <w:p w14:paraId="20A49245">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审批与合规性：盐财建（投）〔2024〕111号《关于江苏省盐城技师学院文港路校区东围墙及健身步道新建项目概算审查结果的批复》</w:t>
      </w:r>
    </w:p>
    <w:p w14:paraId="30B2F2EB">
      <w:pPr>
        <w:pStyle w:val="2"/>
        <w:spacing w:before="60" w:line="185" w:lineRule="auto"/>
        <w:ind w:left="3518"/>
        <w:outlineLvl w:val="2"/>
        <w:rPr>
          <w:b/>
          <w:bCs/>
          <w:spacing w:val="14"/>
          <w:sz w:val="30"/>
          <w:szCs w:val="30"/>
        </w:rPr>
      </w:pPr>
    </w:p>
    <w:p w14:paraId="194FD963">
      <w:pPr>
        <w:spacing w:line="361" w:lineRule="auto"/>
        <w:rPr>
          <w:rFonts w:ascii="Arial"/>
          <w:sz w:val="21"/>
        </w:rPr>
      </w:pPr>
    </w:p>
    <w:sectPr>
      <w:pgSz w:w="11906" w:h="16838"/>
      <w:pgMar w:top="681" w:right="553" w:bottom="0" w:left="83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zIyZjZjZmE5OGMwOTQ4YjM3ZGY2ZGNmMGE4MGM4NjIifQ=="/>
  </w:docVars>
  <w:rsids>
    <w:rsidRoot w:val="00000000"/>
    <w:rsid w:val="100233B6"/>
    <w:rsid w:val="1C8E723E"/>
    <w:rsid w:val="230419BA"/>
    <w:rsid w:val="3A0F0FE3"/>
    <w:rsid w:val="5E8A0FC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2"/>
      <w:szCs w:val="22"/>
      <w:lang w:val="en-US" w:eastAsia="en-US" w:bidi="ar-SA"/>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726</Words>
  <Characters>804</Characters>
  <TotalTime>1</TotalTime>
  <ScaleCrop>false</ScaleCrop>
  <LinksUpToDate>false</LinksUpToDate>
  <CharactersWithSpaces>841</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2024-05-27T06:42:00Z</dcterms:created>
  <dc:creator>Administrator</dc:creator>
  <cp:lastModifiedBy>王寒冰</cp:lastModifiedBy>
  <cp:lastPrinted>2025-04-24T00:27:38Z</cp:lastPrinted>
  <dcterms:modified xsi:type="dcterms:W3CDTF">2025-04-24T00:28:41Z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2024-05-27T14:42:33Z</vt:filetime>
  </property>
  <property fmtid="{D5CDD505-2E9C-101B-9397-08002B2CF9AE}" pid="4" name="KSOProductBuildVer">
    <vt:lpwstr>2052-12.1.0.20784</vt:lpwstr>
  </property>
  <property fmtid="{D5CDD505-2E9C-101B-9397-08002B2CF9AE}" pid="5" name="ICV">
    <vt:lpwstr>E1F2292796CF4EFBBDA521A568944FDE_13</vt:lpwstr>
  </property>
  <property fmtid="{D5CDD505-2E9C-101B-9397-08002B2CF9AE}" pid="6" name="KSOTemplateDocerSaveRecord">
    <vt:lpwstr>eyJoZGlkIjoiNzNmZjU1YTc0YjdiOTljOGE2M2FlMDEzOGI1NDFkNjYiLCJ1c2VySWQiOiIzMjQyMDI1MjcifQ==</vt:lpwstr>
  </property>
</Properties>
</file>