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4A572C">
      <w:pPr>
        <w:keepNext w:val="0"/>
        <w:keepLines w:val="0"/>
        <w:widowControl w:val="0"/>
        <w:suppressLineNumbers w:val="0"/>
        <w:spacing w:before="0" w:beforeAutospacing="0" w:after="0" w:afterAutospacing="0"/>
        <w:ind w:left="0" w:right="0"/>
        <w:jc w:val="both"/>
        <w:rPr>
          <w:rFonts w:hint="eastAsia" w:ascii="宋体" w:hAnsi="宋体" w:cs="宋体"/>
          <w:b/>
          <w:color w:val="000000"/>
          <w:sz w:val="30"/>
          <w:szCs w:val="30"/>
          <w:lang w:val="en-US" w:eastAsia="zh-CN"/>
        </w:rPr>
      </w:pPr>
      <w:r>
        <w:rPr>
          <w:rFonts w:hint="eastAsia" w:ascii="宋体" w:hAnsi="宋体" w:cs="宋体"/>
          <w:b/>
          <w:color w:val="000000"/>
          <w:sz w:val="30"/>
          <w:szCs w:val="30"/>
          <w:lang w:val="en-US" w:eastAsia="zh-CN"/>
        </w:rPr>
        <w:t>江苏省盐城技师学院零星维修项目结算审计单位遴选采购项目</w:t>
      </w:r>
    </w:p>
    <w:p w14:paraId="5D7046F2">
      <w:pPr>
        <w:spacing w:line="560" w:lineRule="exact"/>
        <w:jc w:val="center"/>
        <w:rPr>
          <w:rFonts w:hint="eastAsia" w:ascii="宋体" w:hAnsi="宋体" w:cs="宋体"/>
          <w:b/>
          <w:color w:val="000000"/>
          <w:sz w:val="30"/>
          <w:szCs w:val="30"/>
        </w:rPr>
      </w:pPr>
      <w:r>
        <w:rPr>
          <w:rFonts w:hint="eastAsia" w:ascii="宋体" w:hAnsi="宋体" w:cs="宋体"/>
          <w:b/>
          <w:color w:val="000000"/>
          <w:sz w:val="30"/>
          <w:szCs w:val="30"/>
        </w:rPr>
        <w:t>询价公告</w:t>
      </w:r>
    </w:p>
    <w:p w14:paraId="6AC1BB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根据《中华人民共和国政府采购法》等法律、法规的规定，现就</w:t>
      </w:r>
      <w:r>
        <w:rPr>
          <w:rFonts w:hint="eastAsia" w:ascii="仿宋_GB2312" w:hAnsi="仿宋_GB2312" w:eastAsia="仿宋_GB2312" w:cs="仿宋_GB2312"/>
          <w:color w:val="000000"/>
          <w:sz w:val="28"/>
          <w:szCs w:val="28"/>
          <w:u w:val="single"/>
          <w:lang w:val="en-US" w:eastAsia="zh-CN"/>
        </w:rPr>
        <w:t>江苏省盐城技师学院零星维修项目结算审计单位遴选采购项目</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询价</w:t>
      </w:r>
      <w:r>
        <w:rPr>
          <w:rFonts w:hint="eastAsia" w:ascii="仿宋_GB2312" w:hAnsi="仿宋_GB2312" w:eastAsia="仿宋_GB2312" w:cs="仿宋_GB2312"/>
          <w:color w:val="000000"/>
          <w:sz w:val="28"/>
          <w:szCs w:val="28"/>
        </w:rPr>
        <w:t>采购。</w:t>
      </w:r>
    </w:p>
    <w:p w14:paraId="25243C9D">
      <w:pPr>
        <w:keepNext w:val="0"/>
        <w:keepLines w:val="0"/>
        <w:pageBreakBefore w:val="0"/>
        <w:widowControl w:val="0"/>
        <w:numPr>
          <w:ilvl w:val="0"/>
          <w:numId w:val="0"/>
        </w:numPr>
        <w:kinsoku/>
        <w:wordWrap/>
        <w:overflowPunct/>
        <w:topLinePunct w:val="0"/>
        <w:autoSpaceDE/>
        <w:autoSpaceDN/>
        <w:bidi w:val="0"/>
        <w:adjustRightInd/>
        <w:spacing w:beforeAutospacing="0" w:afterAutospacing="0" w:line="440" w:lineRule="exact"/>
        <w:ind w:left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lang w:eastAsia="zh-CN"/>
        </w:rPr>
        <w:t>一、</w:t>
      </w:r>
      <w:r>
        <w:rPr>
          <w:rFonts w:hint="eastAsia" w:ascii="黑体" w:hAnsi="黑体" w:eastAsia="黑体" w:cs="黑体"/>
          <w:b/>
          <w:bCs/>
          <w:color w:val="000000"/>
          <w:sz w:val="28"/>
          <w:szCs w:val="28"/>
        </w:rPr>
        <w:t>采购项目</w:t>
      </w:r>
    </w:p>
    <w:p w14:paraId="761A39C0">
      <w:pPr>
        <w:pStyle w:val="8"/>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跟踪审计服务：</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7"/>
        <w:gridCol w:w="3880"/>
        <w:gridCol w:w="2403"/>
        <w:gridCol w:w="1342"/>
      </w:tblGrid>
      <w:tr w14:paraId="519EE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noWrap w:val="0"/>
            <w:vAlign w:val="top"/>
          </w:tcPr>
          <w:p w14:paraId="7B094C88">
            <w:pPr>
              <w:keepNext w:val="0"/>
              <w:keepLines w:val="0"/>
              <w:suppressLineNumbers w:val="0"/>
              <w:adjustRightInd w:val="0"/>
              <w:snapToGrid w:val="0"/>
              <w:spacing w:before="0" w:beforeAutospacing="0" w:after="0" w:afterAutospacing="0" w:line="400" w:lineRule="exact"/>
              <w:ind w:left="0" w:right="0"/>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序号</w:t>
            </w:r>
          </w:p>
        </w:tc>
        <w:tc>
          <w:tcPr>
            <w:tcW w:w="3880" w:type="dxa"/>
            <w:noWrap w:val="0"/>
            <w:vAlign w:val="top"/>
          </w:tcPr>
          <w:p w14:paraId="5CB1CD07">
            <w:pPr>
              <w:keepNext w:val="0"/>
              <w:keepLines w:val="0"/>
              <w:suppressLineNumbers w:val="0"/>
              <w:adjustRightInd w:val="0"/>
              <w:snapToGrid w:val="0"/>
              <w:spacing w:before="0" w:beforeAutospacing="0" w:after="0" w:afterAutospacing="0" w:line="400" w:lineRule="exact"/>
              <w:ind w:left="0" w:right="0"/>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项目</w:t>
            </w:r>
          </w:p>
        </w:tc>
        <w:tc>
          <w:tcPr>
            <w:tcW w:w="2403" w:type="dxa"/>
            <w:noWrap w:val="0"/>
            <w:vAlign w:val="top"/>
          </w:tcPr>
          <w:p w14:paraId="220A3483">
            <w:pPr>
              <w:keepNext w:val="0"/>
              <w:keepLines w:val="0"/>
              <w:suppressLineNumbers w:val="0"/>
              <w:adjustRightInd w:val="0"/>
              <w:snapToGrid w:val="0"/>
              <w:spacing w:before="0" w:beforeAutospacing="0" w:after="0" w:afterAutospacing="0" w:line="400" w:lineRule="exact"/>
              <w:ind w:left="0" w:right="0"/>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送审金额（万元）</w:t>
            </w:r>
          </w:p>
        </w:tc>
        <w:tc>
          <w:tcPr>
            <w:tcW w:w="1342" w:type="dxa"/>
            <w:noWrap w:val="0"/>
            <w:vAlign w:val="top"/>
          </w:tcPr>
          <w:p w14:paraId="37C5EFC8">
            <w:pPr>
              <w:keepNext w:val="0"/>
              <w:keepLines w:val="0"/>
              <w:suppressLineNumbers w:val="0"/>
              <w:adjustRightInd w:val="0"/>
              <w:snapToGrid w:val="0"/>
              <w:spacing w:before="0" w:beforeAutospacing="0" w:after="0" w:afterAutospacing="0" w:line="400" w:lineRule="exact"/>
              <w:ind w:left="0" w:right="0"/>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备注</w:t>
            </w:r>
          </w:p>
        </w:tc>
      </w:tr>
      <w:tr w14:paraId="2DAF8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noWrap w:val="0"/>
            <w:vAlign w:val="center"/>
          </w:tcPr>
          <w:p w14:paraId="09C96A87">
            <w:pPr>
              <w:keepNext w:val="0"/>
              <w:keepLines w:val="0"/>
              <w:suppressLineNumbers w:val="0"/>
              <w:adjustRightInd w:val="0"/>
              <w:snapToGrid w:val="0"/>
              <w:spacing w:before="0" w:beforeAutospacing="0" w:after="0" w:afterAutospacing="0" w:line="400" w:lineRule="exact"/>
              <w:ind w:left="0" w:right="0"/>
              <w:jc w:val="center"/>
              <w:rPr>
                <w:rFonts w:hint="eastAsia"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1</w:t>
            </w:r>
          </w:p>
        </w:tc>
        <w:tc>
          <w:tcPr>
            <w:tcW w:w="3880" w:type="dxa"/>
            <w:noWrap w:val="0"/>
            <w:vAlign w:val="center"/>
          </w:tcPr>
          <w:p w14:paraId="054945DB">
            <w:pPr>
              <w:keepNext w:val="0"/>
              <w:keepLines w:val="0"/>
              <w:suppressLineNumbers w:val="0"/>
              <w:adjustRightInd w:val="0"/>
              <w:snapToGrid w:val="0"/>
              <w:spacing w:before="0" w:beforeAutospacing="0" w:after="0" w:afterAutospacing="0" w:line="400" w:lineRule="exact"/>
              <w:ind w:left="0" w:right="0"/>
              <w:jc w:val="center"/>
              <w:rPr>
                <w:rFonts w:hint="default"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2024年3-11月5000元以下小型零星维修项目</w:t>
            </w:r>
          </w:p>
        </w:tc>
        <w:tc>
          <w:tcPr>
            <w:tcW w:w="2403" w:type="dxa"/>
            <w:shd w:val="clear" w:color="auto" w:fill="auto"/>
            <w:noWrap w:val="0"/>
            <w:vAlign w:val="center"/>
          </w:tcPr>
          <w:p w14:paraId="0C9513B2">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8"/>
                <w:szCs w:val="28"/>
                <w:u w:val="none"/>
                <w:lang w:val="en-US" w:eastAsia="zh-CN" w:bidi="ar"/>
              </w:rPr>
              <w:t>46.3</w:t>
            </w:r>
          </w:p>
        </w:tc>
        <w:tc>
          <w:tcPr>
            <w:tcW w:w="1342" w:type="dxa"/>
            <w:noWrap w:val="0"/>
            <w:vAlign w:val="center"/>
          </w:tcPr>
          <w:p w14:paraId="635D913E">
            <w:pPr>
              <w:keepNext w:val="0"/>
              <w:keepLines w:val="0"/>
              <w:suppressLineNumbers w:val="0"/>
              <w:adjustRightInd w:val="0"/>
              <w:snapToGrid w:val="0"/>
              <w:spacing w:before="0" w:beforeAutospacing="0" w:after="0" w:afterAutospacing="0" w:line="400" w:lineRule="exact"/>
              <w:ind w:left="0" w:right="0"/>
              <w:jc w:val="center"/>
              <w:rPr>
                <w:rFonts w:hint="eastAsia" w:ascii="仿宋_GB2312" w:hAnsi="仿宋_GB2312" w:eastAsia="仿宋_GB2312" w:cs="仿宋_GB2312"/>
                <w:b w:val="0"/>
                <w:bCs w:val="0"/>
                <w:color w:val="000000"/>
                <w:sz w:val="28"/>
                <w:szCs w:val="28"/>
                <w:vertAlign w:val="baseline"/>
                <w:lang w:val="en-US" w:eastAsia="zh-CN"/>
              </w:rPr>
            </w:pPr>
          </w:p>
        </w:tc>
      </w:tr>
    </w:tbl>
    <w:p w14:paraId="783B2E2F">
      <w:pPr>
        <w:keepNext w:val="0"/>
        <w:keepLines w:val="0"/>
        <w:pageBreakBefore w:val="0"/>
        <w:widowControl w:val="0"/>
        <w:kinsoku/>
        <w:wordWrap/>
        <w:overflowPunct/>
        <w:topLinePunct w:val="0"/>
        <w:bidi w:val="0"/>
        <w:snapToGrid w:val="0"/>
        <w:spacing w:line="440" w:lineRule="exact"/>
        <w:ind w:firstLine="562" w:firstLineChars="200"/>
        <w:textAlignment w:val="auto"/>
        <w:rPr>
          <w:rFonts w:hint="eastAsia" w:ascii="仿宋_GB2312" w:eastAsia="仿宋_GB2312" w:cs="仿宋_GB2312"/>
          <w:b/>
          <w:bCs/>
          <w:color w:val="000000"/>
          <w:sz w:val="28"/>
          <w:szCs w:val="28"/>
          <w:lang w:eastAsia="zh-CN"/>
        </w:rPr>
      </w:pPr>
      <w:r>
        <w:rPr>
          <w:rFonts w:hint="eastAsia" w:ascii="仿宋_GB2312" w:eastAsia="仿宋_GB2312" w:cs="仿宋_GB2312"/>
          <w:b/>
          <w:bCs/>
          <w:color w:val="000000"/>
          <w:sz w:val="28"/>
          <w:szCs w:val="28"/>
          <w:lang w:eastAsia="zh-CN"/>
        </w:rPr>
        <w:t>备注：</w:t>
      </w:r>
    </w:p>
    <w:p w14:paraId="4D32EE5D">
      <w:pPr>
        <w:keepNext w:val="0"/>
        <w:keepLines w:val="0"/>
        <w:pageBreakBefore w:val="0"/>
        <w:widowControl w:val="0"/>
        <w:kinsoku/>
        <w:wordWrap/>
        <w:overflowPunct/>
        <w:topLinePunct w:val="0"/>
        <w:autoSpaceDE/>
        <w:autoSpaceDN/>
        <w:bidi w:val="0"/>
        <w:adjustRightInd/>
        <w:snapToGrid w:val="0"/>
        <w:spacing w:beforeAutospacing="0" w:afterAutospacing="0" w:line="440" w:lineRule="exact"/>
        <w:ind w:left="0" w:firstLine="562" w:firstLineChars="200"/>
        <w:textAlignment w:val="auto"/>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维修内容及范围主要包括：管道类、钣金类、铝合金类、管道疏通、瓦工维修、油漆类、装修类、其他类总计122项。结算审计单位负责对共计17家零星维修施工单位进行结算审计并出具17份独立的审定单和审计报告，为采购人合理使用资金提供技术支持与服务。</w:t>
      </w:r>
    </w:p>
    <w:p w14:paraId="331B0ECB">
      <w:pPr>
        <w:keepNext w:val="0"/>
        <w:keepLines w:val="0"/>
        <w:pageBreakBefore w:val="0"/>
        <w:widowControl w:val="0"/>
        <w:kinsoku/>
        <w:wordWrap/>
        <w:overflowPunct/>
        <w:topLinePunct w:val="0"/>
        <w:autoSpaceDE/>
        <w:autoSpaceDN/>
        <w:bidi w:val="0"/>
        <w:adjustRightInd/>
        <w:snapToGrid w:val="0"/>
        <w:spacing w:beforeAutospacing="0" w:afterAutospacing="0" w:line="440" w:lineRule="exact"/>
        <w:ind w:left="0" w:firstLine="562" w:firstLineChars="200"/>
        <w:textAlignment w:val="auto"/>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主要工作</w:t>
      </w:r>
    </w:p>
    <w:p w14:paraId="216EF1B4">
      <w:pPr>
        <w:keepNext w:val="0"/>
        <w:keepLines w:val="0"/>
        <w:pageBreakBefore w:val="0"/>
        <w:widowControl w:val="0"/>
        <w:kinsoku/>
        <w:wordWrap/>
        <w:overflowPunct/>
        <w:topLinePunct w:val="0"/>
        <w:autoSpaceDE/>
        <w:autoSpaceDN/>
        <w:bidi w:val="0"/>
        <w:adjustRightInd/>
        <w:snapToGrid w:val="0"/>
        <w:spacing w:beforeAutospacing="0" w:afterAutospacing="0" w:line="440" w:lineRule="exact"/>
        <w:ind w:left="0" w:firstLine="562" w:firstLineChars="200"/>
        <w:textAlignment w:val="auto"/>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1、对采购人、施工单位的各项内控制度提出合理化建议和意见，完善零星维修单位资源库制度，如工程签证管理、材料设备采购、价格控制、验收、零星维修单位进入和退出机制。</w:t>
      </w:r>
    </w:p>
    <w:p w14:paraId="65A74AEB">
      <w:pPr>
        <w:keepNext w:val="0"/>
        <w:keepLines w:val="0"/>
        <w:pageBreakBefore w:val="0"/>
        <w:widowControl w:val="0"/>
        <w:kinsoku/>
        <w:wordWrap/>
        <w:overflowPunct/>
        <w:topLinePunct w:val="0"/>
        <w:autoSpaceDE/>
        <w:autoSpaceDN/>
        <w:bidi w:val="0"/>
        <w:adjustRightInd/>
        <w:snapToGrid w:val="0"/>
        <w:spacing w:beforeAutospacing="0" w:afterAutospacing="0" w:line="440" w:lineRule="exact"/>
        <w:ind w:left="0" w:firstLine="562" w:firstLineChars="200"/>
        <w:textAlignment w:val="auto"/>
        <w:rPr>
          <w:rFonts w:hint="eastAsia" w:ascii="仿宋_GB2312" w:hAnsi="仿宋_GB2312" w:eastAsia="仿宋_GB2312" w:cs="仿宋_GB2312"/>
          <w:b/>
          <w:bCs/>
          <w:color w:val="000000"/>
          <w:kern w:val="2"/>
          <w:sz w:val="28"/>
          <w:szCs w:val="28"/>
          <w:highlight w:val="yellow"/>
          <w:lang w:val="en-US" w:eastAsia="zh-CN" w:bidi="ar-SA"/>
        </w:rPr>
      </w:pPr>
      <w:r>
        <w:rPr>
          <w:rFonts w:hint="eastAsia" w:ascii="仿宋_GB2312" w:hAnsi="仿宋_GB2312" w:eastAsia="仿宋_GB2312" w:cs="仿宋_GB2312"/>
          <w:b/>
          <w:bCs/>
          <w:color w:val="000000"/>
          <w:kern w:val="2"/>
          <w:sz w:val="28"/>
          <w:szCs w:val="28"/>
          <w:highlight w:val="yellow"/>
          <w:lang w:val="en-US" w:eastAsia="zh-CN" w:bidi="ar-SA"/>
        </w:rPr>
        <w:t>2、对施工单位的报审项目进行现场勘察，每家施工单位的勘察金额比例不低于该施工单位总报审金额的80%，出具现场勘察报告并留下影像资料。</w:t>
      </w:r>
    </w:p>
    <w:p w14:paraId="76AAF04C">
      <w:pPr>
        <w:keepNext w:val="0"/>
        <w:keepLines w:val="0"/>
        <w:pageBreakBefore w:val="0"/>
        <w:widowControl w:val="0"/>
        <w:kinsoku/>
        <w:wordWrap/>
        <w:overflowPunct/>
        <w:topLinePunct w:val="0"/>
        <w:autoSpaceDE/>
        <w:autoSpaceDN/>
        <w:bidi w:val="0"/>
        <w:adjustRightInd/>
        <w:snapToGrid w:val="0"/>
        <w:spacing w:beforeAutospacing="0" w:afterAutospacing="0" w:line="440" w:lineRule="exact"/>
        <w:ind w:left="0" w:firstLine="562" w:firstLineChars="200"/>
        <w:textAlignment w:val="auto"/>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3、核定工程量，初步结果报送审计处审核，通过后为每家零星维修单位出具独立审定单和审计报告。</w:t>
      </w:r>
    </w:p>
    <w:p w14:paraId="27FAD8C0">
      <w:pPr>
        <w:keepNext w:val="0"/>
        <w:keepLines w:val="0"/>
        <w:pageBreakBefore w:val="0"/>
        <w:widowControl w:val="0"/>
        <w:kinsoku/>
        <w:wordWrap/>
        <w:overflowPunct/>
        <w:topLinePunct w:val="0"/>
        <w:autoSpaceDE/>
        <w:autoSpaceDN/>
        <w:bidi w:val="0"/>
        <w:adjustRightInd/>
        <w:snapToGrid w:val="0"/>
        <w:spacing w:beforeAutospacing="0" w:afterAutospacing="0" w:line="440" w:lineRule="exact"/>
        <w:ind w:left="0" w:firstLine="562" w:firstLineChars="200"/>
        <w:textAlignment w:val="auto"/>
        <w:rPr>
          <w:rFonts w:hint="default" w:ascii="仿宋_GB2312" w:hAnsi="仿宋_GB2312" w:eastAsia="仿宋_GB2312" w:cs="仿宋_GB2312"/>
          <w:b/>
          <w:bCs/>
          <w:color w:val="000000"/>
          <w:kern w:val="2"/>
          <w:sz w:val="28"/>
          <w:szCs w:val="28"/>
          <w:highlight w:val="none"/>
          <w:lang w:val="en-US" w:eastAsia="zh-CN" w:bidi="ar-SA"/>
        </w:rPr>
      </w:pPr>
      <w:r>
        <w:rPr>
          <w:rFonts w:hint="eastAsia" w:ascii="仿宋_GB2312" w:hAnsi="仿宋_GB2312" w:eastAsia="仿宋_GB2312" w:cs="仿宋_GB2312"/>
          <w:b/>
          <w:bCs/>
          <w:color w:val="000000"/>
          <w:kern w:val="2"/>
          <w:sz w:val="28"/>
          <w:szCs w:val="28"/>
          <w:highlight w:val="none"/>
          <w:lang w:val="en-US" w:eastAsia="zh-CN" w:bidi="ar-SA"/>
        </w:rPr>
        <w:t>4、合同签订到项目完成时间不超过20个日历天。</w:t>
      </w:r>
    </w:p>
    <w:p w14:paraId="3989D45B">
      <w:pPr>
        <w:keepNext w:val="0"/>
        <w:keepLines w:val="0"/>
        <w:pageBreakBefore w:val="0"/>
        <w:widowControl w:val="0"/>
        <w:kinsoku/>
        <w:wordWrap/>
        <w:overflowPunct/>
        <w:topLinePunct w:val="0"/>
        <w:autoSpaceDE/>
        <w:autoSpaceDN/>
        <w:bidi w:val="0"/>
        <w:adjustRightInd/>
        <w:snapToGrid w:val="0"/>
        <w:spacing w:beforeAutospacing="0" w:afterAutospacing="0" w:line="440" w:lineRule="exact"/>
        <w:ind w:left="0" w:firstLine="562" w:firstLineChars="200"/>
        <w:textAlignment w:val="auto"/>
        <w:rPr>
          <w:rFonts w:ascii="黑体" w:hAnsi="黑体" w:eastAsia="黑体"/>
          <w:b/>
          <w:bCs/>
          <w:color w:val="000000"/>
          <w:sz w:val="28"/>
          <w:szCs w:val="28"/>
        </w:rPr>
      </w:pPr>
      <w:r>
        <w:rPr>
          <w:rFonts w:hint="eastAsia" w:ascii="黑体" w:hAnsi="黑体" w:eastAsia="黑体" w:cs="黑体"/>
          <w:b/>
          <w:bCs/>
          <w:color w:val="000000"/>
          <w:sz w:val="28"/>
          <w:szCs w:val="28"/>
        </w:rPr>
        <w:t>二、供应商须具备的资格条件</w:t>
      </w:r>
    </w:p>
    <w:p w14:paraId="7F17BC88">
      <w:pPr>
        <w:keepNext w:val="0"/>
        <w:keepLines w:val="0"/>
        <w:pageBreakBefore w:val="0"/>
        <w:widowControl w:val="0"/>
        <w:kinsoku/>
        <w:wordWrap/>
        <w:overflowPunct/>
        <w:topLinePunct w:val="0"/>
        <w:bidi w:val="0"/>
        <w:snapToGrid w:val="0"/>
        <w:spacing w:line="440" w:lineRule="exact"/>
        <w:ind w:firstLine="560" w:firstLineChars="200"/>
        <w:textAlignment w:val="auto"/>
        <w:rPr>
          <w:rFonts w:ascii="仿宋_GB2312" w:eastAsia="仿宋_GB2312"/>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22D06D6D">
      <w:pPr>
        <w:keepNext w:val="0"/>
        <w:keepLines w:val="0"/>
        <w:pageBreakBefore w:val="0"/>
        <w:widowControl w:val="0"/>
        <w:kinsoku/>
        <w:wordWrap/>
        <w:overflowPunct/>
        <w:topLinePunct w:val="0"/>
        <w:bidi w:val="0"/>
        <w:snapToGrid w:val="0"/>
        <w:spacing w:line="440" w:lineRule="exact"/>
        <w:ind w:firstLine="560" w:firstLineChars="200"/>
        <w:textAlignment w:val="auto"/>
        <w:rPr>
          <w:rFonts w:ascii="仿宋_GB2312" w:eastAsia="仿宋_GB2312" w:cs="仿宋_GB2312"/>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．供应商必须具有独立承担民事责任的能力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w:t>
      </w:r>
      <w:r>
        <w:rPr>
          <w:rFonts w:hint="eastAsia" w:ascii="仿宋_GB2312" w:hAnsi="Times New Roman" w:eastAsia="仿宋_GB2312" w:cs="仿宋_GB2312"/>
          <w:b/>
          <w:bCs/>
          <w:color w:val="000000"/>
          <w:sz w:val="28"/>
          <w:szCs w:val="28"/>
          <w:lang w:val="en-US" w:eastAsia="zh-CN"/>
        </w:rPr>
        <w:t>具备</w:t>
      </w:r>
      <w:r>
        <w:rPr>
          <w:rFonts w:hint="eastAsia" w:ascii="仿宋_GB2312" w:eastAsia="仿宋_GB2312" w:cs="仿宋_GB2312"/>
          <w:b/>
          <w:bCs/>
          <w:color w:val="000000"/>
          <w:sz w:val="28"/>
          <w:szCs w:val="28"/>
          <w:lang w:val="en-US" w:eastAsia="zh-CN"/>
        </w:rPr>
        <w:t>工程造价咨询</w:t>
      </w:r>
      <w:r>
        <w:rPr>
          <w:rFonts w:hint="eastAsia" w:ascii="仿宋_GB2312" w:hAnsi="Times New Roman" w:eastAsia="仿宋_GB2312" w:cs="仿宋_GB2312"/>
          <w:b/>
          <w:bCs/>
          <w:color w:val="000000"/>
          <w:sz w:val="28"/>
          <w:szCs w:val="28"/>
          <w:lang w:val="en-US" w:eastAsia="zh-CN"/>
        </w:rPr>
        <w:t>资质的独立法人。</w:t>
      </w:r>
    </w:p>
    <w:p w14:paraId="380380C3">
      <w:pPr>
        <w:keepNext w:val="0"/>
        <w:keepLines w:val="0"/>
        <w:pageBreakBefore w:val="0"/>
        <w:widowControl w:val="0"/>
        <w:kinsoku/>
        <w:wordWrap/>
        <w:overflowPunct/>
        <w:topLinePunct w:val="0"/>
        <w:bidi w:val="0"/>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．供应商未处于投标资格被取消或者财产被接管、冻结和破产状态；没有因骗取中标或严重违约以及发生重大质量、安全生产事故等问题被有关部门暂停投标资格并在暂停期内的。</w:t>
      </w:r>
    </w:p>
    <w:p w14:paraId="16BFEB07">
      <w:pPr>
        <w:keepNext w:val="0"/>
        <w:keepLines w:val="0"/>
        <w:pageBreakBefore w:val="0"/>
        <w:widowControl w:val="0"/>
        <w:kinsoku/>
        <w:wordWrap/>
        <w:overflowPunct/>
        <w:topLinePunct w:val="0"/>
        <w:bidi w:val="0"/>
        <w:snapToGrid w:val="0"/>
        <w:spacing w:line="44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p>
    <w:p w14:paraId="0F6764AC">
      <w:pPr>
        <w:keepNext w:val="0"/>
        <w:keepLines w:val="0"/>
        <w:pageBreakBefore w:val="0"/>
        <w:widowControl w:val="0"/>
        <w:kinsoku/>
        <w:wordWrap/>
        <w:overflowPunct/>
        <w:topLinePunct w:val="0"/>
        <w:bidi w:val="0"/>
        <w:snapToGrid w:val="0"/>
        <w:spacing w:line="440" w:lineRule="exact"/>
        <w:ind w:firstLine="562" w:firstLine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rPr>
        <w:t>三、</w:t>
      </w:r>
      <w:r>
        <w:rPr>
          <w:rFonts w:hint="eastAsia" w:ascii="黑体" w:hAnsi="黑体" w:eastAsia="黑体" w:cs="黑体"/>
          <w:b/>
          <w:bCs/>
          <w:color w:val="000000"/>
          <w:sz w:val="28"/>
          <w:szCs w:val="28"/>
          <w:lang w:eastAsia="zh-CN"/>
        </w:rPr>
        <w:t>服务</w:t>
      </w:r>
      <w:r>
        <w:rPr>
          <w:rFonts w:hint="eastAsia" w:ascii="黑体" w:hAnsi="黑体" w:eastAsia="黑体" w:cs="黑体"/>
          <w:b/>
          <w:bCs/>
          <w:color w:val="000000"/>
          <w:sz w:val="28"/>
          <w:szCs w:val="28"/>
        </w:rPr>
        <w:t>期限</w:t>
      </w:r>
    </w:p>
    <w:p w14:paraId="3AD2C5A2">
      <w:pPr>
        <w:keepNext w:val="0"/>
        <w:keepLines w:val="0"/>
        <w:pageBreakBefore w:val="0"/>
        <w:widowControl w:val="0"/>
        <w:kinsoku/>
        <w:wordWrap/>
        <w:overflowPunct/>
        <w:topLinePunct w:val="0"/>
        <w:bidi w:val="0"/>
        <w:snapToGrid w:val="0"/>
        <w:spacing w:line="440" w:lineRule="exact"/>
        <w:ind w:firstLine="560" w:firstLineChars="200"/>
        <w:textAlignment w:val="auto"/>
        <w:rPr>
          <w:rFonts w:hint="eastAsia" w:ascii="仿宋_GB2312" w:eastAsia="仿宋_GB2312" w:cs="仿宋_GB2312"/>
          <w:color w:val="000000"/>
          <w:sz w:val="28"/>
          <w:szCs w:val="28"/>
          <w:highlight w:val="none"/>
        </w:rPr>
      </w:pPr>
      <w:r>
        <w:rPr>
          <w:rFonts w:hint="eastAsia" w:ascii="仿宋_GB2312" w:eastAsia="仿宋_GB2312" w:cs="仿宋_GB2312"/>
          <w:color w:val="000000"/>
          <w:sz w:val="28"/>
          <w:szCs w:val="28"/>
          <w:highlight w:val="none"/>
        </w:rPr>
        <w:t>签订合同后，</w:t>
      </w:r>
      <w:r>
        <w:rPr>
          <w:rFonts w:hint="eastAsia" w:ascii="仿宋_GB2312" w:eastAsia="仿宋_GB2312" w:cs="仿宋_GB2312"/>
          <w:color w:val="000000"/>
          <w:sz w:val="28"/>
          <w:szCs w:val="28"/>
          <w:highlight w:val="none"/>
          <w:lang w:val="en-US" w:eastAsia="zh-CN"/>
        </w:rPr>
        <w:t>根据甲方要求结算审计</w:t>
      </w:r>
      <w:r>
        <w:rPr>
          <w:rFonts w:hint="eastAsia" w:ascii="仿宋_GB2312" w:eastAsia="仿宋_GB2312" w:cs="仿宋_GB2312"/>
          <w:color w:val="000000"/>
          <w:sz w:val="28"/>
          <w:szCs w:val="28"/>
          <w:highlight w:val="none"/>
        </w:rPr>
        <w:t>，</w:t>
      </w:r>
      <w:r>
        <w:rPr>
          <w:rFonts w:hint="eastAsia" w:ascii="仿宋_GB2312" w:eastAsia="仿宋_GB2312" w:cs="仿宋_GB2312"/>
          <w:color w:val="000000"/>
          <w:sz w:val="28"/>
          <w:szCs w:val="28"/>
          <w:highlight w:val="none"/>
          <w:lang w:val="en-US" w:eastAsia="zh-CN"/>
        </w:rPr>
        <w:t>现场勘察并</w:t>
      </w:r>
      <w:r>
        <w:rPr>
          <w:rFonts w:hint="eastAsia" w:ascii="仿宋_GB2312" w:hAnsi="仿宋_GB2312" w:eastAsia="仿宋_GB2312" w:cs="仿宋_GB2312"/>
          <w:b w:val="0"/>
          <w:bCs w:val="0"/>
          <w:color w:val="000000"/>
          <w:sz w:val="28"/>
          <w:szCs w:val="28"/>
          <w:highlight w:val="none"/>
          <w:vertAlign w:val="baseline"/>
          <w:lang w:val="en-US" w:eastAsia="zh-CN"/>
        </w:rPr>
        <w:t>出具17份审定单</w:t>
      </w:r>
      <w:r>
        <w:rPr>
          <w:rFonts w:hint="eastAsia" w:ascii="仿宋_GB2312" w:eastAsia="仿宋_GB2312" w:cs="仿宋_GB2312"/>
          <w:color w:val="000000"/>
          <w:sz w:val="28"/>
          <w:szCs w:val="28"/>
          <w:highlight w:val="none"/>
        </w:rPr>
        <w:t>后付全款。</w:t>
      </w:r>
    </w:p>
    <w:p w14:paraId="043339E4">
      <w:pPr>
        <w:keepNext w:val="0"/>
        <w:keepLines w:val="0"/>
        <w:pageBreakBefore w:val="0"/>
        <w:widowControl w:val="0"/>
        <w:kinsoku/>
        <w:wordWrap/>
        <w:overflowPunct/>
        <w:topLinePunct w:val="0"/>
        <w:bidi w:val="0"/>
        <w:snapToGrid w:val="0"/>
        <w:spacing w:line="440" w:lineRule="exact"/>
        <w:ind w:firstLine="562" w:firstLineChars="200"/>
        <w:textAlignment w:val="auto"/>
        <w:rPr>
          <w:rFonts w:hint="eastAsia" w:ascii="黑体" w:hAnsi="黑体" w:eastAsia="黑体" w:cs="黑体"/>
          <w:b/>
          <w:bCs/>
          <w:color w:val="000000"/>
          <w:sz w:val="28"/>
          <w:szCs w:val="28"/>
          <w:highlight w:val="none"/>
        </w:rPr>
      </w:pPr>
      <w:r>
        <w:rPr>
          <w:rFonts w:hint="eastAsia" w:ascii="黑体" w:hAnsi="黑体" w:eastAsia="黑体" w:cs="黑体"/>
          <w:b/>
          <w:bCs/>
          <w:color w:val="000000"/>
          <w:sz w:val="28"/>
          <w:szCs w:val="28"/>
          <w:highlight w:val="none"/>
        </w:rPr>
        <w:t>四、项目预算</w:t>
      </w:r>
    </w:p>
    <w:p w14:paraId="486602A5">
      <w:pPr>
        <w:pStyle w:val="8"/>
        <w:keepNext w:val="0"/>
        <w:keepLines w:val="0"/>
        <w:pageBreakBefore w:val="0"/>
        <w:widowControl w:val="0"/>
        <w:kinsoku/>
        <w:wordWrap/>
        <w:overflowPunct/>
        <w:topLinePunct w:val="0"/>
        <w:bidi w:val="0"/>
        <w:adjustRightInd w:val="0"/>
        <w:snapToGrid w:val="0"/>
        <w:spacing w:after="0" w:line="44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预算价为2万元</w:t>
      </w:r>
      <w:r>
        <w:rPr>
          <w:rFonts w:hint="eastAsia" w:ascii="仿宋_GB2312" w:hAnsi="仿宋_GB2312" w:eastAsia="仿宋_GB2312" w:cs="仿宋_GB2312"/>
          <w:color w:val="000000"/>
          <w:sz w:val="28"/>
          <w:szCs w:val="28"/>
          <w:lang w:val="en-US" w:eastAsia="zh-CN"/>
        </w:rPr>
        <w:t>，</w:t>
      </w:r>
      <w:r>
        <w:rPr>
          <w:rFonts w:hint="eastAsia" w:ascii="仿宋_GB2312" w:eastAsia="仿宋_GB2312" w:cs="仿宋_GB2312"/>
          <w:color w:val="000000"/>
          <w:sz w:val="28"/>
          <w:szCs w:val="28"/>
        </w:rPr>
        <w:t>超过</w:t>
      </w:r>
      <w:r>
        <w:rPr>
          <w:rFonts w:hint="eastAsia" w:ascii="仿宋_GB2312" w:eastAsia="仿宋_GB2312" w:cs="仿宋_GB2312"/>
          <w:color w:val="000000"/>
          <w:sz w:val="28"/>
          <w:szCs w:val="28"/>
          <w:lang w:eastAsia="zh-CN"/>
        </w:rPr>
        <w:t>预算</w:t>
      </w:r>
      <w:r>
        <w:rPr>
          <w:rFonts w:hint="eastAsia" w:ascii="仿宋_GB2312" w:eastAsia="仿宋_GB2312" w:cs="仿宋_GB2312"/>
          <w:color w:val="000000"/>
          <w:sz w:val="28"/>
          <w:szCs w:val="28"/>
        </w:rPr>
        <w:t>的报价为无效报价。</w:t>
      </w:r>
    </w:p>
    <w:p w14:paraId="74A5E32B">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12B97A77">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14</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16</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15:00—17:30</w:t>
      </w:r>
      <w:r>
        <w:rPr>
          <w:rFonts w:hint="eastAsia" w:ascii="仿宋_GB2312" w:hAnsi="仿宋_GB2312" w:eastAsia="仿宋_GB2312" w:cs="仿宋_GB2312"/>
          <w:b/>
          <w:bCs/>
          <w:color w:val="000000"/>
          <w:sz w:val="28"/>
          <w:szCs w:val="28"/>
          <w:u w:val="single"/>
        </w:rPr>
        <w:t>）；</w:t>
      </w:r>
    </w:p>
    <w:p w14:paraId="1AD271F6">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54AE4422">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王</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0515—68661002/13</w:t>
      </w:r>
      <w:r>
        <w:rPr>
          <w:rFonts w:hint="eastAsia" w:ascii="仿宋_GB2312" w:hAnsi="仿宋_GB2312" w:eastAsia="仿宋_GB2312" w:cs="仿宋_GB2312"/>
          <w:color w:val="000000"/>
          <w:sz w:val="28"/>
          <w:szCs w:val="28"/>
          <w:lang w:val="en-US" w:eastAsia="zh-CN"/>
        </w:rPr>
        <w:t>056150848</w:t>
      </w:r>
    </w:p>
    <w:p w14:paraId="1C5EAE0A">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 xml:space="preserve">        邵老师</w:t>
      </w:r>
      <w:r>
        <w:rPr>
          <w:rFonts w:ascii="仿宋_GB2312" w:hAnsi="仿宋_GB2312" w:eastAsia="仿宋_GB2312" w:cs="仿宋_GB2312"/>
          <w:color w:val="000000"/>
          <w:sz w:val="28"/>
          <w:szCs w:val="28"/>
        </w:rPr>
        <w:t>0515—68661002/</w:t>
      </w:r>
      <w:r>
        <w:rPr>
          <w:rFonts w:hint="eastAsia" w:ascii="仿宋_GB2312" w:hAnsi="仿宋_GB2312" w:eastAsia="仿宋_GB2312" w:cs="仿宋_GB2312"/>
          <w:color w:val="000000"/>
          <w:sz w:val="28"/>
          <w:szCs w:val="28"/>
          <w:lang w:val="en-US" w:eastAsia="zh-CN"/>
        </w:rPr>
        <w:t>13905109103</w:t>
      </w:r>
    </w:p>
    <w:p w14:paraId="55C908DE">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 xml:space="preserve"> 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秒；</w:t>
      </w:r>
    </w:p>
    <w:p w14:paraId="774669A7">
      <w:pPr>
        <w:keepNext w:val="0"/>
        <w:keepLines w:val="0"/>
        <w:pageBreakBefore w:val="0"/>
        <w:widowControl w:val="0"/>
        <w:shd w:val="clear" w:color="auto" w:fill="FFFFFF"/>
        <w:kinsoku/>
        <w:wordWrap/>
        <w:overflowPunct/>
        <w:topLinePunct w:val="0"/>
        <w:autoSpaceDE/>
        <w:autoSpaceDN/>
        <w:bidi w:val="0"/>
        <w:adjustRightInd/>
        <w:spacing w:line="44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秒；</w:t>
      </w:r>
    </w:p>
    <w:p w14:paraId="48F81870">
      <w:pPr>
        <w:keepNext w:val="0"/>
        <w:keepLines w:val="0"/>
        <w:pageBreakBefore w:val="0"/>
        <w:widowControl w:val="0"/>
        <w:shd w:val="clear" w:color="auto" w:fill="FFFFFF"/>
        <w:kinsoku/>
        <w:wordWrap/>
        <w:overflowPunct/>
        <w:topLinePunct w:val="0"/>
        <w:autoSpaceDE/>
        <w:autoSpaceDN/>
        <w:bidi w:val="0"/>
        <w:spacing w:line="44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w:t>
      </w:r>
      <w:r>
        <w:rPr>
          <w:rFonts w:hint="eastAsia" w:ascii="仿宋_GB2312" w:hAnsi="仿宋_GB2312" w:eastAsia="仿宋_GB2312" w:cs="仿宋_GB2312"/>
          <w:b/>
          <w:bCs/>
          <w:color w:val="000000"/>
          <w:sz w:val="28"/>
          <w:szCs w:val="28"/>
          <w:lang w:val="en-US" w:eastAsia="zh-CN"/>
        </w:rPr>
        <w:t>询价回复函（盖章）、营业执照复印件（盖章），报价文件须密封，在封口处盖章。</w:t>
      </w:r>
    </w:p>
    <w:p w14:paraId="42340D48">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六</w:t>
      </w:r>
      <w:r>
        <w:rPr>
          <w:rFonts w:hint="eastAsia" w:ascii="黑体" w:hAnsi="黑体" w:eastAsia="黑体" w:cs="黑体"/>
          <w:b/>
          <w:bCs/>
          <w:sz w:val="28"/>
          <w:szCs w:val="28"/>
        </w:rPr>
        <w:t>、履约保证金</w:t>
      </w:r>
    </w:p>
    <w:p w14:paraId="7AE25D6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1F8A5DB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w:t>
      </w:r>
      <w:r>
        <w:rPr>
          <w:rFonts w:hint="eastAsia" w:ascii="仿宋_GB2312" w:hAnsi="仿宋_GB2312" w:eastAsia="仿宋_GB2312" w:cs="仿宋_GB2312"/>
          <w:color w:val="000000"/>
          <w:sz w:val="28"/>
          <w:szCs w:val="28"/>
        </w:rPr>
        <w:t>并验收合格，项目完成后全额退还（无息）。</w:t>
      </w:r>
    </w:p>
    <w:p w14:paraId="6D6D6B7C">
      <w:pPr>
        <w:keepNext w:val="0"/>
        <w:keepLines w:val="0"/>
        <w:pageBreakBefore w:val="0"/>
        <w:kinsoku/>
        <w:wordWrap/>
        <w:overflowPunct/>
        <w:topLinePunct w:val="0"/>
        <w:bidi w:val="0"/>
        <w:adjustRightInd w:val="0"/>
        <w:snapToGrid w:val="0"/>
        <w:spacing w:line="48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13B8683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王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88C395E">
      <w:pPr>
        <w:keepNext w:val="0"/>
        <w:keepLines w:val="0"/>
        <w:pageBreakBefore w:val="0"/>
        <w:kinsoku/>
        <w:wordWrap/>
        <w:overflowPunct/>
        <w:topLinePunct w:val="0"/>
        <w:bidi w:val="0"/>
        <w:spacing w:line="44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七、</w:t>
      </w:r>
      <w:r>
        <w:rPr>
          <w:rFonts w:hint="eastAsia" w:ascii="黑体" w:hAnsi="黑体" w:eastAsia="黑体" w:cs="黑体"/>
          <w:b/>
          <w:bCs/>
          <w:sz w:val="28"/>
          <w:szCs w:val="28"/>
          <w:lang w:eastAsia="zh-CN"/>
        </w:rPr>
        <w:t>其他补充事宜</w:t>
      </w:r>
    </w:p>
    <w:p w14:paraId="07CBE422">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6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9265151">
      <w:pPr>
        <w:keepNext w:val="0"/>
        <w:keepLines w:val="0"/>
        <w:pageBreakBefore w:val="0"/>
        <w:widowControl w:val="0"/>
        <w:kinsoku/>
        <w:wordWrap/>
        <w:overflowPunct/>
        <w:topLinePunct w:val="0"/>
        <w:bidi w:val="0"/>
        <w:snapToGrid/>
        <w:spacing w:line="50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7E283F3B">
      <w:pPr>
        <w:pStyle w:val="12"/>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7245C06F">
      <w:pPr>
        <w:pStyle w:val="12"/>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1C490450">
      <w:pPr>
        <w:pStyle w:val="12"/>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61C972ED">
      <w:pPr>
        <w:pStyle w:val="12"/>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6741EA8">
      <w:pPr>
        <w:jc w:val="center"/>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13</w:t>
      </w:r>
      <w:bookmarkStart w:id="0" w:name="_GoBack"/>
      <w:bookmarkEnd w:id="0"/>
      <w:r>
        <w:rPr>
          <w:rFonts w:hint="eastAsia" w:ascii="仿宋_GB2312" w:hAnsi="仿宋_GB2312" w:eastAsia="仿宋_GB2312" w:cs="仿宋_GB2312"/>
          <w:color w:val="000000"/>
          <w:sz w:val="28"/>
          <w:szCs w:val="28"/>
          <w:lang w:eastAsia="zh-CN"/>
        </w:rPr>
        <w:t>日</w:t>
      </w:r>
    </w:p>
    <w:p w14:paraId="2ECE3CDD">
      <w:pPr>
        <w:jc w:val="right"/>
        <w:rPr>
          <w:rFonts w:hint="eastAsia" w:ascii="仿宋_GB2312" w:hAnsi="仿宋_GB2312" w:eastAsia="仿宋_GB2312" w:cs="仿宋_GB2312"/>
          <w:color w:val="000000"/>
          <w:sz w:val="28"/>
          <w:szCs w:val="28"/>
        </w:rPr>
      </w:pPr>
    </w:p>
    <w:p w14:paraId="4440D7A6">
      <w:pPr>
        <w:jc w:val="right"/>
        <w:rPr>
          <w:rFonts w:hint="eastAsia" w:ascii="仿宋_GB2312" w:hAnsi="仿宋_GB2312" w:eastAsia="仿宋_GB2312" w:cs="仿宋_GB2312"/>
          <w:color w:val="000000"/>
          <w:sz w:val="28"/>
          <w:szCs w:val="28"/>
        </w:rPr>
      </w:pPr>
    </w:p>
    <w:p w14:paraId="35ADF706">
      <w:pPr>
        <w:jc w:val="right"/>
        <w:rPr>
          <w:rFonts w:hint="eastAsia" w:ascii="仿宋_GB2312" w:hAnsi="仿宋_GB2312" w:eastAsia="仿宋_GB2312" w:cs="仿宋_GB2312"/>
          <w:color w:val="000000"/>
          <w:sz w:val="28"/>
          <w:szCs w:val="28"/>
        </w:rPr>
      </w:pPr>
    </w:p>
    <w:p w14:paraId="628100B7">
      <w:pPr>
        <w:jc w:val="right"/>
        <w:rPr>
          <w:rFonts w:hint="eastAsia" w:ascii="仿宋_GB2312" w:hAnsi="仿宋_GB2312" w:eastAsia="仿宋_GB2312" w:cs="仿宋_GB2312"/>
          <w:color w:val="000000"/>
          <w:sz w:val="28"/>
          <w:szCs w:val="28"/>
        </w:rPr>
      </w:pPr>
    </w:p>
    <w:p w14:paraId="13763E02">
      <w:pPr>
        <w:jc w:val="right"/>
        <w:rPr>
          <w:rFonts w:hint="eastAsia" w:ascii="仿宋_GB2312" w:hAnsi="仿宋_GB2312" w:eastAsia="仿宋_GB2312" w:cs="仿宋_GB2312"/>
          <w:color w:val="000000"/>
          <w:sz w:val="28"/>
          <w:szCs w:val="28"/>
        </w:rPr>
      </w:pPr>
    </w:p>
    <w:p w14:paraId="1BE14FB7">
      <w:pPr>
        <w:jc w:val="right"/>
        <w:rPr>
          <w:rFonts w:hint="eastAsia" w:ascii="仿宋_GB2312" w:hAnsi="仿宋_GB2312" w:eastAsia="仿宋_GB2312" w:cs="仿宋_GB2312"/>
          <w:color w:val="000000"/>
          <w:sz w:val="28"/>
          <w:szCs w:val="28"/>
        </w:rPr>
      </w:pPr>
    </w:p>
    <w:p w14:paraId="413FFFD7">
      <w:pPr>
        <w:jc w:val="right"/>
        <w:rPr>
          <w:rFonts w:hint="eastAsia" w:ascii="仿宋_GB2312" w:hAnsi="仿宋_GB2312" w:eastAsia="仿宋_GB2312" w:cs="仿宋_GB2312"/>
          <w:color w:val="000000"/>
          <w:sz w:val="28"/>
          <w:szCs w:val="28"/>
        </w:rPr>
      </w:pPr>
    </w:p>
    <w:p w14:paraId="55623973">
      <w:pPr>
        <w:jc w:val="right"/>
        <w:rPr>
          <w:rFonts w:hint="eastAsia" w:ascii="仿宋_GB2312" w:hAnsi="仿宋_GB2312" w:eastAsia="仿宋_GB2312" w:cs="仿宋_GB2312"/>
          <w:color w:val="000000"/>
          <w:sz w:val="28"/>
          <w:szCs w:val="28"/>
        </w:rPr>
      </w:pPr>
    </w:p>
    <w:p w14:paraId="06CB52D8">
      <w:pPr>
        <w:jc w:val="right"/>
        <w:rPr>
          <w:rFonts w:hint="eastAsia" w:ascii="仿宋_GB2312" w:hAnsi="仿宋_GB2312" w:eastAsia="仿宋_GB2312" w:cs="仿宋_GB2312"/>
          <w:color w:val="000000"/>
          <w:sz w:val="28"/>
          <w:szCs w:val="28"/>
        </w:rPr>
      </w:pPr>
    </w:p>
    <w:p w14:paraId="026CBF0D">
      <w:pPr>
        <w:jc w:val="right"/>
        <w:rPr>
          <w:rFonts w:hint="eastAsia" w:ascii="仿宋_GB2312" w:hAnsi="仿宋_GB2312" w:eastAsia="仿宋_GB2312" w:cs="仿宋_GB2312"/>
          <w:color w:val="000000"/>
          <w:sz w:val="28"/>
          <w:szCs w:val="28"/>
        </w:rPr>
      </w:pPr>
    </w:p>
    <w:p w14:paraId="5E1450C5">
      <w:pPr>
        <w:jc w:val="right"/>
        <w:rPr>
          <w:rFonts w:hint="eastAsia" w:ascii="仿宋_GB2312" w:hAnsi="仿宋_GB2312" w:eastAsia="仿宋_GB2312" w:cs="仿宋_GB2312"/>
          <w:color w:val="000000"/>
          <w:sz w:val="28"/>
          <w:szCs w:val="28"/>
        </w:rPr>
      </w:pPr>
    </w:p>
    <w:p w14:paraId="2FAC2A46">
      <w:pPr>
        <w:jc w:val="right"/>
        <w:rPr>
          <w:rFonts w:hint="eastAsia" w:ascii="仿宋_GB2312" w:hAnsi="仿宋_GB2312" w:eastAsia="仿宋_GB2312" w:cs="仿宋_GB2312"/>
          <w:color w:val="000000"/>
          <w:sz w:val="28"/>
          <w:szCs w:val="28"/>
        </w:rPr>
      </w:pPr>
    </w:p>
    <w:p w14:paraId="262FBFBF">
      <w:pPr>
        <w:pStyle w:val="8"/>
        <w:ind w:left="0" w:leftChars="0" w:firstLine="0" w:firstLineChars="0"/>
        <w:rPr>
          <w:rFonts w:hint="eastAsia"/>
        </w:rPr>
      </w:pPr>
    </w:p>
    <w:p w14:paraId="5DACB7AE">
      <w:pPr>
        <w:jc w:val="center"/>
        <w:rPr>
          <w:rFonts w:hint="eastAsia" w:ascii="黑体" w:eastAsia="黑体" w:cs="黑体"/>
          <w:color w:val="000000"/>
          <w:sz w:val="44"/>
          <w:szCs w:val="44"/>
        </w:rPr>
      </w:pPr>
      <w:r>
        <w:rPr>
          <w:rFonts w:hint="eastAsia" w:ascii="黑体" w:eastAsia="黑体" w:cs="黑体"/>
          <w:color w:val="000000"/>
          <w:sz w:val="44"/>
          <w:szCs w:val="44"/>
        </w:rPr>
        <w:t>询价回复函</w:t>
      </w:r>
    </w:p>
    <w:p w14:paraId="6FDC8A28">
      <w:pP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投标人名称（盖章）：</w:t>
      </w:r>
    </w:p>
    <w:tbl>
      <w:tblPr>
        <w:tblStyle w:val="9"/>
        <w:tblW w:w="9588" w:type="dxa"/>
        <w:jc w:val="center"/>
        <w:tblLayout w:type="fixed"/>
        <w:tblCellMar>
          <w:top w:w="0" w:type="dxa"/>
          <w:left w:w="108" w:type="dxa"/>
          <w:bottom w:w="0" w:type="dxa"/>
          <w:right w:w="108" w:type="dxa"/>
        </w:tblCellMar>
      </w:tblPr>
      <w:tblGrid>
        <w:gridCol w:w="2592"/>
        <w:gridCol w:w="4145"/>
        <w:gridCol w:w="2851"/>
      </w:tblGrid>
      <w:tr w14:paraId="33A7989A">
        <w:tblPrEx>
          <w:tblCellMar>
            <w:top w:w="0" w:type="dxa"/>
            <w:left w:w="108" w:type="dxa"/>
            <w:bottom w:w="0" w:type="dxa"/>
            <w:right w:w="108" w:type="dxa"/>
          </w:tblCellMar>
        </w:tblPrEx>
        <w:trPr>
          <w:trHeight w:val="1184" w:hRule="atLeast"/>
          <w:jc w:val="center"/>
        </w:trPr>
        <w:tc>
          <w:tcPr>
            <w:tcW w:w="259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090BA0F">
            <w:pPr>
              <w:keepNext w:val="0"/>
              <w:keepLines w:val="0"/>
              <w:suppressLineNumbers w:val="0"/>
              <w:spacing w:before="0" w:beforeAutospacing="0" w:after="0" w:afterAutospacing="0"/>
              <w:ind w:left="0" w:right="0"/>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项目名称</w:t>
            </w:r>
          </w:p>
        </w:tc>
        <w:tc>
          <w:tcPr>
            <w:tcW w:w="41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80345BB">
            <w:pPr>
              <w:keepNext w:val="0"/>
              <w:keepLines w:val="0"/>
              <w:suppressLineNumbers w:val="0"/>
              <w:spacing w:before="0" w:beforeAutospacing="0" w:after="0" w:afterAutospacing="0"/>
              <w:ind w:left="0" w:right="0"/>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sz w:val="28"/>
                <w:szCs w:val="28"/>
                <w:lang w:val="en-US" w:eastAsia="zh-CN"/>
              </w:rPr>
              <w:t>投标报价</w:t>
            </w:r>
          </w:p>
        </w:tc>
        <w:tc>
          <w:tcPr>
            <w:tcW w:w="2851" w:type="dxa"/>
            <w:tcBorders>
              <w:top w:val="single" w:color="000000" w:sz="4" w:space="0"/>
              <w:left w:val="single" w:color="000000" w:sz="4" w:space="0"/>
              <w:bottom w:val="single" w:color="000000" w:sz="4" w:space="0"/>
              <w:right w:val="single" w:color="000000" w:sz="4" w:space="0"/>
            </w:tcBorders>
            <w:noWrap w:val="0"/>
            <w:vAlign w:val="center"/>
          </w:tcPr>
          <w:p w14:paraId="0B27D58D">
            <w:pPr>
              <w:keepNext w:val="0"/>
              <w:keepLines w:val="0"/>
              <w:suppressLineNumbers w:val="0"/>
              <w:spacing w:before="0" w:beforeAutospacing="0" w:after="0" w:afterAutospacing="0"/>
              <w:ind w:left="0" w:right="0"/>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r>
      <w:tr w14:paraId="45C0E1E5">
        <w:tblPrEx>
          <w:tblCellMar>
            <w:top w:w="0" w:type="dxa"/>
            <w:left w:w="108" w:type="dxa"/>
            <w:bottom w:w="0" w:type="dxa"/>
            <w:right w:w="108" w:type="dxa"/>
          </w:tblCellMar>
        </w:tblPrEx>
        <w:trPr>
          <w:trHeight w:val="1197" w:hRule="atLeast"/>
          <w:jc w:val="center"/>
        </w:trPr>
        <w:tc>
          <w:tcPr>
            <w:tcW w:w="259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C5A47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u w:val="none"/>
                <w:lang w:val="en-US" w:eastAsia="zh-CN"/>
              </w:rPr>
              <w:t>江苏省盐城技师学院零星维修项目结算审计单位遴选采购项目</w:t>
            </w:r>
          </w:p>
        </w:tc>
        <w:tc>
          <w:tcPr>
            <w:tcW w:w="41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56899CD">
            <w:pPr>
              <w:keepNext w:val="0"/>
              <w:keepLines w:val="0"/>
              <w:suppressLineNumbers w:val="0"/>
              <w:spacing w:before="0" w:beforeAutospacing="0" w:after="0" w:afterAutospacing="0"/>
              <w:ind w:left="0" w:right="0"/>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大写：                     </w:t>
            </w:r>
          </w:p>
        </w:tc>
        <w:tc>
          <w:tcPr>
            <w:tcW w:w="2851" w:type="dxa"/>
            <w:vMerge w:val="restart"/>
            <w:tcBorders>
              <w:top w:val="single" w:color="000000" w:sz="4" w:space="0"/>
              <w:left w:val="single" w:color="000000" w:sz="4" w:space="0"/>
              <w:right w:val="single" w:color="000000" w:sz="4" w:space="0"/>
            </w:tcBorders>
            <w:noWrap w:val="0"/>
            <w:vAlign w:val="center"/>
          </w:tcPr>
          <w:p w14:paraId="54BFCD19">
            <w:pPr>
              <w:keepNext w:val="0"/>
              <w:keepLines w:val="0"/>
              <w:suppressLineNumbers w:val="0"/>
              <w:spacing w:before="0" w:beforeAutospacing="0" w:after="0" w:afterAutospacing="0"/>
              <w:ind w:left="0" w:right="0"/>
              <w:jc w:val="center"/>
              <w:rPr>
                <w:rFonts w:hint="eastAsia" w:ascii="仿宋_GB2312" w:hAnsi="仿宋_GB2312" w:eastAsia="仿宋_GB2312" w:cs="仿宋_GB2312"/>
                <w:b/>
                <w:bCs/>
                <w:color w:val="000000"/>
                <w:sz w:val="28"/>
                <w:szCs w:val="28"/>
                <w:lang w:eastAsia="zh-CN"/>
              </w:rPr>
            </w:pPr>
          </w:p>
        </w:tc>
      </w:tr>
      <w:tr w14:paraId="664FD5AA">
        <w:tblPrEx>
          <w:tblCellMar>
            <w:top w:w="0" w:type="dxa"/>
            <w:left w:w="108" w:type="dxa"/>
            <w:bottom w:w="0" w:type="dxa"/>
            <w:right w:w="108" w:type="dxa"/>
          </w:tblCellMar>
        </w:tblPrEx>
        <w:trPr>
          <w:trHeight w:val="1093" w:hRule="atLeast"/>
          <w:jc w:val="center"/>
        </w:trPr>
        <w:tc>
          <w:tcPr>
            <w:tcW w:w="259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8B470D2">
            <w:pPr>
              <w:keepNext w:val="0"/>
              <w:keepLines w:val="0"/>
              <w:suppressLineNumbers w:val="0"/>
              <w:spacing w:before="0" w:beforeAutospacing="0" w:after="0" w:afterAutospacing="0"/>
              <w:ind w:left="0" w:right="0"/>
              <w:rPr>
                <w:rFonts w:hint="default"/>
                <w:color w:val="000000"/>
              </w:rPr>
            </w:pPr>
          </w:p>
        </w:tc>
        <w:tc>
          <w:tcPr>
            <w:tcW w:w="4145" w:type="dxa"/>
            <w:tcBorders>
              <w:top w:val="single" w:color="000000" w:sz="4" w:space="0"/>
              <w:left w:val="single" w:color="000000" w:sz="4" w:space="0"/>
              <w:bottom w:val="single" w:color="auto" w:sz="4" w:space="0"/>
              <w:right w:val="single" w:color="000000" w:sz="4" w:space="0"/>
            </w:tcBorders>
            <w:noWrap w:val="0"/>
            <w:tcMar>
              <w:top w:w="0" w:type="dxa"/>
              <w:left w:w="108" w:type="dxa"/>
              <w:bottom w:w="0" w:type="dxa"/>
              <w:right w:w="108" w:type="dxa"/>
            </w:tcMar>
            <w:vAlign w:val="center"/>
          </w:tcPr>
          <w:p w14:paraId="3C00F244">
            <w:pPr>
              <w:keepNext w:val="0"/>
              <w:keepLines w:val="0"/>
              <w:suppressLineNumbers w:val="0"/>
              <w:spacing w:before="0" w:beforeAutospacing="0" w:after="0" w:afterAutospacing="0"/>
              <w:ind w:left="0" w:right="0"/>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小写：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r>
              <w:rPr>
                <w:rFonts w:hint="default" w:eastAsia="Times New Roman" w:cs="仿宋_GB2312"/>
                <w:sz w:val="28"/>
                <w:szCs w:val="28"/>
              </w:rPr>
              <w:t xml:space="preserve"> </w:t>
            </w:r>
          </w:p>
        </w:tc>
        <w:tc>
          <w:tcPr>
            <w:tcW w:w="2851" w:type="dxa"/>
            <w:vMerge w:val="continue"/>
            <w:tcBorders>
              <w:left w:val="single" w:color="000000" w:sz="4" w:space="0"/>
              <w:bottom w:val="single" w:color="auto" w:sz="4" w:space="0"/>
              <w:right w:val="single" w:color="000000" w:sz="4" w:space="0"/>
            </w:tcBorders>
            <w:noWrap w:val="0"/>
            <w:vAlign w:val="top"/>
          </w:tcPr>
          <w:p w14:paraId="0160939D">
            <w:pPr>
              <w:keepNext w:val="0"/>
              <w:keepLines w:val="0"/>
              <w:suppressLineNumbers w:val="0"/>
              <w:spacing w:before="0" w:beforeAutospacing="0" w:after="0" w:afterAutospacing="0"/>
              <w:ind w:left="0" w:right="0"/>
              <w:rPr>
                <w:rFonts w:hint="eastAsia" w:ascii="仿宋_GB2312" w:hAnsi="仿宋_GB2312" w:eastAsia="仿宋_GB2312" w:cs="仿宋_GB2312"/>
                <w:color w:val="000000"/>
              </w:rPr>
            </w:pPr>
          </w:p>
        </w:tc>
      </w:tr>
      <w:tr w14:paraId="601D02AE">
        <w:tblPrEx>
          <w:tblCellMar>
            <w:top w:w="0" w:type="dxa"/>
            <w:left w:w="108" w:type="dxa"/>
            <w:bottom w:w="0" w:type="dxa"/>
            <w:right w:w="108" w:type="dxa"/>
          </w:tblCellMar>
        </w:tblPrEx>
        <w:trPr>
          <w:trHeight w:val="1093" w:hRule="atLeast"/>
          <w:jc w:val="center"/>
        </w:trPr>
        <w:tc>
          <w:tcPr>
            <w:tcW w:w="2592"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02FEE4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审计负责人</w:t>
            </w:r>
          </w:p>
        </w:tc>
        <w:tc>
          <w:tcPr>
            <w:tcW w:w="6996" w:type="dxa"/>
            <w:gridSpan w:val="2"/>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08C05AC8">
            <w:pPr>
              <w:keepNext w:val="0"/>
              <w:keepLines w:val="0"/>
              <w:suppressLineNumbers w:val="0"/>
              <w:spacing w:before="0" w:beforeAutospacing="0" w:after="0" w:afterAutospacing="0"/>
              <w:ind w:left="0" w:right="0"/>
              <w:jc w:val="left"/>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姓名：</w:t>
            </w:r>
          </w:p>
          <w:p w14:paraId="25DE2A45">
            <w:pPr>
              <w:keepNext w:val="0"/>
              <w:keepLines w:val="0"/>
              <w:suppressLineNumbers w:val="0"/>
              <w:spacing w:before="0" w:beforeAutospacing="0" w:after="0" w:afterAutospacing="0"/>
              <w:ind w:left="0" w:right="0"/>
              <w:rPr>
                <w:rFonts w:hint="eastAsia" w:ascii="仿宋_GB2312" w:hAnsi="仿宋_GB2312" w:eastAsia="仿宋_GB2312" w:cs="仿宋_GB2312"/>
                <w:color w:val="000000"/>
              </w:rPr>
            </w:pPr>
            <w:r>
              <w:rPr>
                <w:rFonts w:hint="eastAsia" w:ascii="仿宋_GB2312" w:hAnsi="仿宋_GB2312" w:eastAsia="仿宋_GB2312" w:cs="仿宋_GB2312"/>
                <w:color w:val="000000"/>
                <w:sz w:val="28"/>
                <w:szCs w:val="28"/>
                <w:lang w:val="en-US" w:eastAsia="zh-CN"/>
              </w:rPr>
              <w:t>职业证书编号：</w:t>
            </w:r>
          </w:p>
        </w:tc>
      </w:tr>
    </w:tbl>
    <w:p w14:paraId="4449FC24">
      <w:pPr>
        <w:widowControl/>
        <w:pBdr>
          <w:top w:val="none" w:color="000000" w:sz="0" w:space="3"/>
          <w:left w:val="none" w:color="000000" w:sz="0" w:space="3"/>
          <w:bottom w:val="none" w:color="000000" w:sz="0" w:space="3"/>
          <w:right w:val="none" w:color="000000" w:sz="0" w:space="3"/>
          <w:between w:val="none" w:color="000000" w:sz="0" w:space="0"/>
        </w:pBdr>
        <w:shd w:val="clear" w:color="000000" w:fill="FFFFFF"/>
        <w:spacing w:line="360" w:lineRule="auto"/>
        <w:ind w:firstLine="562" w:firstLineChars="20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询价回复函中的报价应为完成该项目工作全部内容[即</w:t>
      </w:r>
      <w:r>
        <w:rPr>
          <w:rFonts w:hint="eastAsia" w:ascii="仿宋_GB2312" w:hAnsi="仿宋_GB2312" w:eastAsia="仿宋_GB2312" w:cs="仿宋_GB2312"/>
          <w:b/>
          <w:bCs/>
          <w:color w:val="000000"/>
          <w:sz w:val="28"/>
          <w:szCs w:val="28"/>
          <w:lang w:val="en-US" w:eastAsia="zh-CN"/>
        </w:rPr>
        <w:t>审计</w:t>
      </w:r>
      <w:r>
        <w:rPr>
          <w:rFonts w:hint="eastAsia" w:ascii="仿宋_GB2312" w:hAnsi="仿宋_GB2312" w:eastAsia="仿宋_GB2312" w:cs="仿宋_GB2312"/>
          <w:b/>
          <w:bCs/>
          <w:color w:val="000000"/>
          <w:sz w:val="28"/>
          <w:szCs w:val="28"/>
          <w:lang w:eastAsia="zh-CN"/>
        </w:rPr>
        <w:t>费用、人工</w:t>
      </w:r>
      <w:r>
        <w:rPr>
          <w:rFonts w:hint="eastAsia" w:ascii="仿宋_GB2312" w:hAnsi="仿宋_GB2312" w:eastAsia="仿宋_GB2312" w:cs="仿宋_GB2312"/>
          <w:b/>
          <w:bCs/>
          <w:color w:val="000000"/>
          <w:sz w:val="28"/>
          <w:szCs w:val="28"/>
        </w:rPr>
        <w:t>、税金、保险等一切相关费用]所发生的人、材、机、管理、利润、税金等全部费用，表中的报价为总报价。</w:t>
      </w:r>
    </w:p>
    <w:p w14:paraId="52440AE3">
      <w:pPr>
        <w:spacing w:line="520" w:lineRule="exact"/>
        <w:ind w:firstLine="3840"/>
        <w:rPr>
          <w:rFonts w:hint="eastAsia" w:ascii="仿宋_GB2312" w:hAnsi="仿宋_GB2312" w:eastAsia="仿宋_GB2312" w:cs="仿宋_GB2312"/>
          <w:color w:val="000000"/>
          <w:sz w:val="32"/>
        </w:rPr>
      </w:pPr>
    </w:p>
    <w:p w14:paraId="3DD87EB4">
      <w:pPr>
        <w:spacing w:line="520" w:lineRule="exact"/>
        <w:ind w:firstLine="3840"/>
        <w:rPr>
          <w:rFonts w:hint="eastAsia" w:ascii="仿宋_GB2312" w:hAnsi="仿宋_GB2312" w:eastAsia="仿宋_GB2312" w:cs="仿宋_GB2312"/>
          <w:color w:val="000000"/>
          <w:sz w:val="32"/>
        </w:rPr>
      </w:pPr>
    </w:p>
    <w:p w14:paraId="7BC649C6">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3B373A59">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4559C9EE">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1220A086">
      <w:pPr>
        <w:pStyle w:val="8"/>
        <w:adjustRightInd w:val="0"/>
        <w:snapToGrid w:val="0"/>
        <w:spacing w:line="460" w:lineRule="exact"/>
        <w:ind w:left="0" w:leftChars="0" w:firstLine="0" w:firstLineChars="0"/>
        <w:rPr>
          <w:rFonts w:hint="eastAsia" w:ascii="仿宋_GB2312" w:eastAsia="仿宋_GB2312" w:cs="仿宋_GB2312"/>
          <w:color w:val="000000"/>
          <w:sz w:val="28"/>
          <w:szCs w:val="28"/>
        </w:rPr>
      </w:pPr>
    </w:p>
    <w:p w14:paraId="2C153FDF">
      <w:pPr>
        <w:pStyle w:val="8"/>
        <w:ind w:firstLine="280"/>
        <w:rPr>
          <w:color w:val="000000"/>
          <w:sz w:val="28"/>
          <w:szCs w:val="28"/>
        </w:rPr>
      </w:pPr>
    </w:p>
    <w:p w14:paraId="4C21CF1F">
      <w:pPr>
        <w:pStyle w:val="8"/>
        <w:ind w:firstLine="280"/>
        <w:rPr>
          <w:color w:val="000000"/>
          <w:sz w:val="28"/>
          <w:szCs w:val="28"/>
        </w:rPr>
      </w:pPr>
    </w:p>
    <w:p w14:paraId="56D57562">
      <w:pPr>
        <w:pStyle w:val="8"/>
        <w:ind w:firstLine="280"/>
        <w:rPr>
          <w:color w:val="000000"/>
          <w:sz w:val="28"/>
          <w:szCs w:val="28"/>
        </w:rPr>
      </w:pPr>
    </w:p>
    <w:p w14:paraId="62D9E1CE">
      <w:pPr>
        <w:pStyle w:val="2"/>
        <w:keepLines w:val="0"/>
        <w:tabs>
          <w:tab w:val="left" w:pos="851"/>
        </w:tabs>
        <w:spacing w:before="0" w:after="0"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诚实守信承诺书格式</w:t>
      </w:r>
    </w:p>
    <w:p w14:paraId="7E3D9C7F">
      <w:pPr>
        <w:spacing w:line="360" w:lineRule="auto"/>
        <w:rPr>
          <w:rFonts w:ascii="仿宋_GB2312" w:hAnsi="仿宋_GB2312" w:eastAsia="仿宋_GB2312" w:cs="仿宋_GB2312"/>
          <w:b/>
          <w:color w:val="000000"/>
          <w:sz w:val="28"/>
          <w:szCs w:val="28"/>
        </w:rPr>
      </w:pPr>
    </w:p>
    <w:p w14:paraId="7827D4A8">
      <w:pPr>
        <w:spacing w:line="360" w:lineRule="auto"/>
        <w:jc w:val="center"/>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诚实守信承诺书</w:t>
      </w:r>
    </w:p>
    <w:p w14:paraId="1C251CFC">
      <w:pPr>
        <w:spacing w:line="360" w:lineRule="auto"/>
        <w:rPr>
          <w:rFonts w:ascii="仿宋_GB2312" w:hAnsi="仿宋_GB2312" w:eastAsia="仿宋_GB2312" w:cs="仿宋_GB2312"/>
          <w:color w:val="000000"/>
          <w:sz w:val="28"/>
          <w:szCs w:val="28"/>
        </w:rPr>
      </w:pPr>
    </w:p>
    <w:p w14:paraId="2A01A8FB">
      <w:pPr>
        <w:spacing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致：</w:t>
      </w:r>
      <w:r>
        <w:rPr>
          <w:rFonts w:hint="eastAsia" w:ascii="仿宋_GB2312" w:hAnsi="仿宋_GB2312" w:eastAsia="仿宋_GB2312" w:cs="仿宋_GB2312"/>
          <w:b/>
          <w:color w:val="000000"/>
          <w:sz w:val="28"/>
          <w:szCs w:val="28"/>
        </w:rPr>
        <w:t>江苏省盐城技师学院</w:t>
      </w:r>
    </w:p>
    <w:p w14:paraId="141B0337">
      <w:pPr>
        <w:spacing w:line="360" w:lineRule="auto"/>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我方在贵校组织的</w:t>
      </w:r>
      <w:r>
        <w:rPr>
          <w:rFonts w:hint="eastAsia" w:ascii="仿宋_GB2312" w:hAnsi="仿宋_GB2312" w:eastAsia="仿宋_GB2312" w:cs="仿宋_GB2312"/>
          <w:color w:val="000000"/>
          <w:sz w:val="28"/>
          <w:szCs w:val="28"/>
          <w:u w:val="single"/>
          <w:lang w:val="en-US" w:eastAsia="zh-CN"/>
        </w:rPr>
        <w:t>江苏省盐城技师学院零星维修项目结算审计单位遴选采购项目</w:t>
      </w:r>
      <w:r>
        <w:rPr>
          <w:rFonts w:hint="eastAsia" w:ascii="仿宋_GB2312" w:hAns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2AEB3C79">
      <w:pPr>
        <w:spacing w:line="360" w:lineRule="auto"/>
        <w:rPr>
          <w:rFonts w:ascii="仿宋_GB2312" w:hAnsi="仿宋_GB2312" w:eastAsia="仿宋_GB2312" w:cs="仿宋_GB2312"/>
          <w:color w:val="000000"/>
          <w:sz w:val="28"/>
          <w:szCs w:val="28"/>
        </w:rPr>
      </w:pPr>
    </w:p>
    <w:p w14:paraId="54123583">
      <w:pPr>
        <w:spacing w:line="360" w:lineRule="auto"/>
        <w:ind w:firstLine="405"/>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特此承诺！</w:t>
      </w:r>
    </w:p>
    <w:p w14:paraId="43B0FD31">
      <w:pPr>
        <w:spacing w:line="360" w:lineRule="auto"/>
        <w:rPr>
          <w:rFonts w:ascii="仿宋_GB2312" w:hAnsi="仿宋_GB2312" w:eastAsia="仿宋_GB2312" w:cs="仿宋_GB2312"/>
          <w:color w:val="000000"/>
          <w:sz w:val="28"/>
          <w:szCs w:val="28"/>
        </w:rPr>
      </w:pPr>
    </w:p>
    <w:p w14:paraId="3503B5D9">
      <w:pPr>
        <w:spacing w:line="360" w:lineRule="auto"/>
        <w:rPr>
          <w:rFonts w:ascii="仿宋_GB2312" w:hAnsi="仿宋_GB2312" w:eastAsia="仿宋_GB2312" w:cs="仿宋_GB2312"/>
          <w:color w:val="000000"/>
          <w:sz w:val="28"/>
          <w:szCs w:val="28"/>
        </w:rPr>
      </w:pPr>
    </w:p>
    <w:p w14:paraId="663040D4">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w:t>
      </w:r>
      <w:r>
        <w:rPr>
          <w:rFonts w:hint="eastAsia" w:ascii="仿宋_GB2312" w:hAnsi="仿宋_GB2312" w:eastAsia="仿宋_GB2312" w:cs="仿宋_GB2312"/>
          <w:color w:val="000000"/>
          <w:sz w:val="28"/>
          <w:szCs w:val="28"/>
          <w:lang w:eastAsia="zh-CN"/>
        </w:rPr>
        <w:t>法</w:t>
      </w:r>
      <w:r>
        <w:rPr>
          <w:rFonts w:hint="eastAsia" w:ascii="仿宋_GB2312" w:hAnsi="仿宋_GB2312" w:eastAsia="仿宋_GB2312" w:cs="仿宋_GB2312"/>
          <w:color w:val="000000"/>
          <w:sz w:val="28"/>
          <w:szCs w:val="28"/>
        </w:rPr>
        <w:t>定名称（公章）；</w:t>
      </w:r>
    </w:p>
    <w:p w14:paraId="02545196">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投标人法定地址：</w:t>
      </w:r>
    </w:p>
    <w:p w14:paraId="14145B17">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投标人授权代表（签字或盖章）：</w:t>
      </w:r>
    </w:p>
    <w:p w14:paraId="79B6C681">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电    话：</w:t>
      </w:r>
    </w:p>
    <w:p w14:paraId="1DC67572">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传    真：</w:t>
      </w:r>
    </w:p>
    <w:p w14:paraId="1D4B78BD">
      <w:pPr>
        <w:spacing w:line="360" w:lineRule="auto"/>
        <w:ind w:left="47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承诺日期：</w:t>
      </w:r>
    </w:p>
    <w:p w14:paraId="037291BB">
      <w:pPr>
        <w:pStyle w:val="8"/>
        <w:rPr>
          <w:rFonts w:hint="eastAsia" w:ascii="仿宋_GB2312" w:hAnsi="仿宋_GB2312" w:eastAsia="仿宋_GB2312" w:cs="仿宋_GB2312"/>
          <w:color w:val="000000"/>
          <w:sz w:val="28"/>
          <w:szCs w:val="28"/>
        </w:rPr>
      </w:pPr>
    </w:p>
    <w:p w14:paraId="68FB82C9">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6628AD60">
      <w:pPr>
        <w:snapToGrid w:val="0"/>
        <w:spacing w:line="480" w:lineRule="auto"/>
        <w:ind w:firstLine="615"/>
        <w:rPr>
          <w:rFonts w:hint="eastAsia"/>
          <w:color w:val="000000"/>
          <w:sz w:val="24"/>
        </w:rPr>
      </w:pPr>
      <w:r>
        <w:rPr>
          <w:rFonts w:hint="eastAsia"/>
          <w:color w:val="000000"/>
          <w:sz w:val="24"/>
        </w:rPr>
        <w:t>本授权书声明：</w:t>
      </w:r>
      <w:r>
        <w:rPr>
          <w:rFonts w:hint="eastAsia"/>
          <w:color w:val="000000"/>
          <w:sz w:val="24"/>
          <w:lang w:val="en-US" w:eastAsia="zh-CN"/>
        </w:rPr>
        <w:t>__________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color w:val="000000"/>
          <w:sz w:val="24"/>
        </w:rPr>
        <w:t>_______</w:t>
      </w:r>
      <w:r>
        <w:rPr>
          <w:rFonts w:hint="eastAsia"/>
          <w:color w:val="000000"/>
          <w:sz w:val="24"/>
        </w:rPr>
        <w:t xml:space="preserve"> </w:t>
      </w:r>
      <w:r>
        <w:rPr>
          <w:rFonts w:hint="eastAsia"/>
          <w:color w:val="000000"/>
          <w:sz w:val="24"/>
          <w:lang w:val="en-US" w:eastAsia="zh-CN"/>
        </w:rPr>
        <w:t xml:space="preserve"> </w:t>
      </w:r>
      <w:r>
        <w:rPr>
          <w:rFonts w:hint="eastAsia"/>
          <w:color w:val="000000"/>
          <w:sz w:val="24"/>
        </w:rPr>
        <w:t>(职务)为本公司的合法投标代表，就参加</w:t>
      </w:r>
      <w:r>
        <w:rPr>
          <w:rFonts w:hint="eastAsia" w:ascii="仿宋_GB2312" w:hAnsi="仿宋_GB2312" w:eastAsia="仿宋_GB2312" w:cs="仿宋_GB2312"/>
          <w:color w:val="000000"/>
          <w:sz w:val="24"/>
          <w:u w:val="single"/>
          <w:lang w:val="en-US" w:eastAsia="zh-CN"/>
        </w:rPr>
        <w:t>XJ2025004</w:t>
      </w:r>
      <w:r>
        <w:rPr>
          <w:rFonts w:hint="eastAsia"/>
          <w:color w:val="000000"/>
          <w:sz w:val="24"/>
        </w:rPr>
        <w:t>（编号）号标的内容的投标、签订合同以及合同的执行、完成和纠纷处理，以本公司名义处理一切与之有关的事务。</w:t>
      </w:r>
    </w:p>
    <w:p w14:paraId="3A4C59FD">
      <w:pPr>
        <w:spacing w:line="480" w:lineRule="auto"/>
        <w:ind w:firstLine="645"/>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07D1F930">
      <w:pPr>
        <w:spacing w:line="480" w:lineRule="auto"/>
        <w:ind w:firstLine="1440" w:firstLineChars="600"/>
        <w:rPr>
          <w:rFonts w:hint="eastAsia"/>
          <w:color w:val="000000"/>
          <w:sz w:val="24"/>
        </w:rPr>
      </w:pPr>
      <w:r>
        <w:rPr>
          <w:rFonts w:hint="eastAsia"/>
          <w:color w:val="000000"/>
          <w:sz w:val="24"/>
        </w:rPr>
        <w:t xml:space="preserve">法定代表人签字：                             </w:t>
      </w:r>
    </w:p>
    <w:p w14:paraId="4263AFF9">
      <w:pPr>
        <w:spacing w:line="480" w:lineRule="auto"/>
        <w:rPr>
          <w:rFonts w:hint="eastAsia"/>
          <w:color w:val="000000"/>
          <w:sz w:val="24"/>
          <w:u w:val="single"/>
        </w:rPr>
      </w:pPr>
      <w:r>
        <w:rPr>
          <w:rFonts w:hint="eastAsia"/>
          <w:color w:val="000000"/>
          <w:sz w:val="24"/>
        </w:rPr>
        <w:t xml:space="preserve">           </w:t>
      </w:r>
      <w:r>
        <w:rPr>
          <w:rFonts w:hint="eastAsia"/>
          <w:color w:val="000000"/>
          <w:sz w:val="24"/>
          <w:lang w:val="en-US" w:eastAsia="zh-CN"/>
        </w:rPr>
        <w:t xml:space="preserve"> </w:t>
      </w:r>
      <w:r>
        <w:rPr>
          <w:rFonts w:hint="eastAsia"/>
          <w:color w:val="000000"/>
          <w:sz w:val="24"/>
        </w:rPr>
        <w:t>职    务：</w:t>
      </w:r>
      <w:r>
        <w:rPr>
          <w:rFonts w:hint="eastAsia"/>
          <w:color w:val="000000"/>
          <w:sz w:val="24"/>
          <w:u w:val="single"/>
        </w:rPr>
        <w:t xml:space="preserve">                             </w:t>
      </w:r>
    </w:p>
    <w:p w14:paraId="267BC742">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4EBFC81C">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7CA5B1FB">
      <w:pPr>
        <w:spacing w:line="480" w:lineRule="auto"/>
        <w:ind w:firstLine="1440" w:firstLineChars="600"/>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1D6709FE">
      <w:pPr>
        <w:spacing w:line="480" w:lineRule="auto"/>
        <w:rPr>
          <w:rFonts w:hint="eastAsia"/>
          <w:color w:val="000000"/>
          <w:sz w:val="24"/>
          <w:u w:val="single"/>
        </w:rPr>
      </w:pPr>
      <w:r>
        <w:rPr>
          <w:rFonts w:hint="eastAsia"/>
          <w:color w:val="000000"/>
          <w:sz w:val="24"/>
        </w:rPr>
        <w:t xml:space="preserve">         </w:t>
      </w:r>
      <w:r>
        <w:rPr>
          <w:rFonts w:hint="eastAsia"/>
          <w:color w:val="000000"/>
          <w:sz w:val="24"/>
          <w:lang w:val="en-US" w:eastAsia="zh-CN"/>
        </w:rPr>
        <w:t xml:space="preserve"> </w:t>
      </w: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365CE7FB">
      <w:pPr>
        <w:spacing w:line="480" w:lineRule="auto"/>
        <w:rPr>
          <w:rFonts w:hint="eastAsia"/>
          <w:color w:val="000000"/>
          <w:sz w:val="24"/>
          <w:u w:val="single"/>
        </w:rPr>
      </w:pPr>
      <w:r>
        <w:rPr>
          <w:rFonts w:hint="eastAsia"/>
          <w:color w:val="000000"/>
          <w:sz w:val="24"/>
        </w:rPr>
        <w:t xml:space="preserve">          </w:t>
      </w:r>
      <w:r>
        <w:rPr>
          <w:rFonts w:hint="eastAsia"/>
          <w:color w:val="000000"/>
          <w:sz w:val="24"/>
          <w:lang w:val="en-US" w:eastAsia="zh-CN"/>
        </w:rPr>
        <w:t xml:space="preserve"> </w:t>
      </w:r>
      <w:r>
        <w:rPr>
          <w:rFonts w:hint="eastAsia"/>
          <w:color w:val="000000"/>
          <w:sz w:val="24"/>
        </w:rPr>
        <w:t xml:space="preserve"> 单位名称： </w:t>
      </w:r>
      <w:r>
        <w:rPr>
          <w:rFonts w:hint="eastAsia"/>
          <w:color w:val="000000"/>
          <w:sz w:val="24"/>
          <w:u w:val="single"/>
        </w:rPr>
        <w:t xml:space="preserve">                              </w:t>
      </w:r>
    </w:p>
    <w:p w14:paraId="74B96822">
      <w:pPr>
        <w:spacing w:line="480" w:lineRule="auto"/>
        <w:rPr>
          <w:rFonts w:hint="eastAsia"/>
          <w:color w:val="000000"/>
          <w:sz w:val="24"/>
        </w:rPr>
      </w:pPr>
      <w:r>
        <w:rPr>
          <w:rFonts w:hint="eastAsia"/>
          <w:color w:val="000000"/>
          <w:sz w:val="24"/>
        </w:rPr>
        <w:t xml:space="preserve">          </w:t>
      </w:r>
      <w:r>
        <w:rPr>
          <w:rFonts w:hint="eastAsia"/>
          <w:color w:val="000000"/>
          <w:sz w:val="24"/>
          <w:lang w:val="en-US" w:eastAsia="zh-CN"/>
        </w:rPr>
        <w:t xml:space="preserve"> </w:t>
      </w: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6581AF12">
      <w:pPr>
        <w:spacing w:line="480" w:lineRule="auto"/>
        <w:rPr>
          <w:rFonts w:hint="eastAsia"/>
          <w:color w:val="000000"/>
          <w:sz w:val="24"/>
          <w:u w:val="single"/>
        </w:rPr>
      </w:pPr>
      <w:r>
        <w:rPr>
          <w:rFonts w:hint="eastAsia"/>
          <w:color w:val="000000"/>
          <w:sz w:val="24"/>
        </w:rPr>
        <w:t xml:space="preserve">           </w:t>
      </w:r>
      <w:r>
        <w:rPr>
          <w:rFonts w:hint="eastAsia"/>
          <w:color w:val="000000"/>
          <w:sz w:val="24"/>
          <w:lang w:val="en-US" w:eastAsia="zh-CN"/>
        </w:rPr>
        <w:t xml:space="preserve"> </w:t>
      </w:r>
      <w:r>
        <w:rPr>
          <w:rFonts w:hint="eastAsia"/>
          <w:color w:val="000000"/>
          <w:sz w:val="24"/>
        </w:rPr>
        <w:t>投标人（单位公章）：</w:t>
      </w:r>
      <w:r>
        <w:rPr>
          <w:rFonts w:hint="eastAsia"/>
          <w:color w:val="000000"/>
          <w:sz w:val="24"/>
          <w:u w:val="single"/>
        </w:rPr>
        <w:t xml:space="preserve">                      </w:t>
      </w:r>
    </w:p>
    <w:p w14:paraId="41164A3F">
      <w:pPr>
        <w:spacing w:line="480" w:lineRule="auto"/>
        <w:outlineLvl w:val="0"/>
        <w:rPr>
          <w:rFonts w:hint="eastAsia"/>
          <w:color w:val="000000"/>
          <w:sz w:val="24"/>
        </w:rPr>
      </w:pPr>
      <w:r>
        <w:rPr>
          <w:rFonts w:hint="eastAsia"/>
          <w:color w:val="000000"/>
          <w:sz w:val="24"/>
        </w:rPr>
        <w:t xml:space="preserve">         </w:t>
      </w:r>
      <w:r>
        <w:rPr>
          <w:rFonts w:hint="eastAsia"/>
          <w:color w:val="000000"/>
          <w:sz w:val="24"/>
          <w:lang w:val="en-US" w:eastAsia="zh-CN"/>
        </w:rPr>
        <w:t xml:space="preserve"> </w:t>
      </w:r>
      <w:r>
        <w:rPr>
          <w:rFonts w:hint="eastAsia"/>
          <w:color w:val="000000"/>
          <w:sz w:val="24"/>
        </w:rPr>
        <w:t xml:space="preserve">  日    期： </w:t>
      </w:r>
      <w:r>
        <w:rPr>
          <w:rFonts w:hint="eastAsia"/>
          <w:color w:val="000000"/>
          <w:sz w:val="24"/>
          <w:u w:val="single"/>
        </w:rPr>
        <w:t xml:space="preserve">                              </w:t>
      </w:r>
    </w:p>
    <w:p w14:paraId="7D0DB810">
      <w:pPr>
        <w:pStyle w:val="13"/>
        <w:ind w:firstLine="480"/>
        <w:rPr>
          <w:color w:val="000000"/>
          <w:sz w:val="24"/>
        </w:rPr>
      </w:pPr>
      <w:r>
        <w:rPr>
          <w:rFonts w:hint="eastAsia"/>
          <w:color w:val="000000"/>
          <w:sz w:val="24"/>
          <w:szCs w:val="24"/>
        </w:rPr>
        <w:t xml:space="preserve">      </w:t>
      </w:r>
    </w:p>
    <w:p w14:paraId="3061454B">
      <w:pPr>
        <w:pStyle w:val="8"/>
        <w:rPr>
          <w:rFonts w:hint="eastAsia" w:ascii="仿宋_GB2312" w:hAnsi="仿宋_GB2312" w:eastAsia="仿宋_GB2312" w:cs="仿宋_GB2312"/>
          <w:color w:val="000000"/>
          <w:sz w:val="28"/>
          <w:szCs w:val="28"/>
        </w:rPr>
      </w:pPr>
    </w:p>
    <w:p w14:paraId="4D0B1B09">
      <w:pPr>
        <w:pStyle w:val="8"/>
        <w:ind w:firstLine="0" w:firstLineChars="0"/>
        <w:rPr>
          <w:rFonts w:hint="eastAsia" w:ascii="仿宋_GB2312" w:hAnsi="仿宋_GB2312" w:eastAsia="仿宋_GB2312" w:cs="仿宋_GB2312"/>
          <w:color w:val="000000"/>
          <w:sz w:val="28"/>
          <w:szCs w:val="28"/>
        </w:rPr>
      </w:pPr>
    </w:p>
    <w:p w14:paraId="7819A6DE">
      <w:pPr>
        <w:pStyle w:val="8"/>
        <w:ind w:firstLine="0" w:firstLineChars="0"/>
        <w:rPr>
          <w:rFonts w:hint="eastAsia" w:ascii="仿宋_GB2312" w:hAnsi="仿宋_GB2312" w:eastAsia="仿宋_GB2312" w:cs="仿宋_GB2312"/>
          <w:color w:val="000000"/>
          <w:sz w:val="28"/>
          <w:szCs w:val="28"/>
        </w:rPr>
      </w:pPr>
    </w:p>
    <w:p w14:paraId="23404537">
      <w:pPr>
        <w:pStyle w:val="8"/>
        <w:ind w:firstLine="0" w:firstLineChars="0"/>
        <w:rPr>
          <w:rFonts w:hint="eastAsia" w:ascii="仿宋_GB2312" w:hAnsi="仿宋_GB2312" w:eastAsia="仿宋_GB2312" w:cs="仿宋_GB2312"/>
          <w:color w:val="000000"/>
          <w:sz w:val="28"/>
          <w:szCs w:val="28"/>
        </w:rPr>
      </w:pPr>
    </w:p>
    <w:p w14:paraId="670D245B">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14536AD2">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ED455E6">
      <w:pPr>
        <w:spacing w:line="460" w:lineRule="exact"/>
        <w:jc w:val="center"/>
        <w:rPr>
          <w:rFonts w:hint="eastAsia" w:ascii="宋体" w:hAnsi="宋体"/>
          <w:b/>
          <w:bCs/>
          <w:color w:val="000000"/>
          <w:sz w:val="44"/>
          <w:szCs w:val="44"/>
        </w:rPr>
      </w:pPr>
      <w:r>
        <w:rPr>
          <w:rFonts w:hint="eastAsia" w:ascii="宋体" w:hAnsi="宋体"/>
          <w:b/>
          <w:bCs/>
          <w:color w:val="000000"/>
          <w:sz w:val="44"/>
          <w:szCs w:val="44"/>
        </w:rPr>
        <w:t>声  明</w:t>
      </w:r>
    </w:p>
    <w:p w14:paraId="322FE8A7">
      <w:pPr>
        <w:spacing w:line="460" w:lineRule="exact"/>
        <w:rPr>
          <w:rFonts w:hint="eastAsia" w:ascii="宋体" w:hAnsi="宋体"/>
          <w:b/>
          <w:bCs/>
          <w:color w:val="000000"/>
          <w:sz w:val="44"/>
          <w:szCs w:val="44"/>
        </w:rPr>
      </w:pPr>
    </w:p>
    <w:p w14:paraId="1A81129F">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259E1CFD">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17B84494">
      <w:pPr>
        <w:spacing w:line="460" w:lineRule="exact"/>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u w:val="none"/>
        </w:rPr>
        <w:t>__________________</w:t>
      </w:r>
    </w:p>
    <w:p w14:paraId="001F67BA">
      <w:pPr>
        <w:spacing w:line="460" w:lineRule="exact"/>
        <w:rPr>
          <w:rFonts w:hint="eastAsia" w:ascii="宋体" w:hAnsi="宋体"/>
          <w:bCs/>
          <w:color w:val="000000"/>
          <w:sz w:val="24"/>
        </w:rPr>
      </w:pPr>
      <w:r>
        <w:rPr>
          <w:rFonts w:hint="eastAsia" w:ascii="宋体" w:hAnsi="宋体"/>
          <w:bCs/>
          <w:color w:val="000000"/>
          <w:sz w:val="24"/>
        </w:rPr>
        <w:t xml:space="preserve">                                   </w:t>
      </w:r>
      <w:r>
        <w:rPr>
          <w:rFonts w:hint="eastAsia" w:ascii="宋体" w:hAnsi="宋体"/>
          <w:bCs/>
          <w:color w:val="000000"/>
          <w:sz w:val="24"/>
          <w:lang w:val="en-US" w:eastAsia="zh-CN"/>
        </w:rPr>
        <w:t xml:space="preserve"> </w:t>
      </w:r>
      <w:r>
        <w:rPr>
          <w:rFonts w:hint="eastAsia" w:ascii="宋体" w:hAnsi="宋体"/>
          <w:bCs/>
          <w:color w:val="000000"/>
          <w:sz w:val="24"/>
        </w:rPr>
        <w:t xml:space="preserve"> 日</w:t>
      </w:r>
      <w:r>
        <w:rPr>
          <w:rFonts w:hint="eastAsia" w:ascii="宋体" w:hAnsi="宋体"/>
          <w:bCs/>
          <w:color w:val="000000"/>
          <w:sz w:val="24"/>
          <w:lang w:val="en-US" w:eastAsia="zh-CN"/>
        </w:rPr>
        <w:t xml:space="preserve">        </w:t>
      </w:r>
      <w:r>
        <w:rPr>
          <w:rFonts w:hint="eastAsia" w:ascii="宋体" w:hAnsi="宋体"/>
          <w:bCs/>
          <w:color w:val="000000"/>
          <w:sz w:val="24"/>
        </w:rPr>
        <w:t>期：</w:t>
      </w:r>
      <w:r>
        <w:rPr>
          <w:rFonts w:hint="eastAsia" w:ascii="宋体" w:hAnsi="宋体"/>
          <w:bCs/>
          <w:color w:val="000000"/>
          <w:sz w:val="24"/>
          <w:u w:val="none"/>
        </w:rPr>
        <w:t>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35A74342">
      <w:pPr>
        <w:pStyle w:val="8"/>
        <w:ind w:firstLine="210"/>
        <w:rPr>
          <w:lang w:val="zh-TW"/>
        </w:rPr>
      </w:pPr>
    </w:p>
    <w:p w14:paraId="38C6A33B">
      <w:pPr>
        <w:pStyle w:val="8"/>
        <w:ind w:firstLine="210"/>
        <w:rPr>
          <w:lang w:val="zh-TW"/>
        </w:rPr>
      </w:pPr>
    </w:p>
    <w:p w14:paraId="7D39F7E1">
      <w:pPr>
        <w:pStyle w:val="8"/>
        <w:ind w:firstLine="210"/>
        <w:rPr>
          <w:lang w:val="zh-TW"/>
        </w:rPr>
      </w:pPr>
    </w:p>
    <w:p w14:paraId="4A9C6EEB">
      <w:pPr>
        <w:pStyle w:val="8"/>
        <w:ind w:firstLine="210"/>
        <w:rPr>
          <w:lang w:val="zh-TW"/>
        </w:rPr>
      </w:pPr>
    </w:p>
    <w:p w14:paraId="34347652">
      <w:pPr>
        <w:pStyle w:val="8"/>
        <w:ind w:firstLine="210"/>
        <w:rPr>
          <w:lang w:val="zh-TW"/>
        </w:rPr>
      </w:pPr>
    </w:p>
    <w:p w14:paraId="53D99FC6">
      <w:pPr>
        <w:pStyle w:val="8"/>
        <w:ind w:firstLine="210"/>
        <w:rPr>
          <w:lang w:val="zh-TW"/>
        </w:rPr>
      </w:pPr>
    </w:p>
    <w:p w14:paraId="139B4B8F">
      <w:pPr>
        <w:pStyle w:val="8"/>
        <w:ind w:firstLine="210"/>
        <w:rPr>
          <w:lang w:val="zh-TW"/>
        </w:rPr>
      </w:pPr>
    </w:p>
    <w:p w14:paraId="022EFBED">
      <w:pPr>
        <w:pStyle w:val="8"/>
        <w:ind w:firstLine="210"/>
        <w:rPr>
          <w:lang w:val="zh-TW"/>
        </w:rPr>
      </w:pPr>
    </w:p>
    <w:p w14:paraId="2759A361">
      <w:pPr>
        <w:pStyle w:val="8"/>
        <w:ind w:firstLine="210"/>
        <w:rPr>
          <w:lang w:val="zh-TW"/>
        </w:rPr>
      </w:pPr>
    </w:p>
    <w:p w14:paraId="7195C6D1">
      <w:pPr>
        <w:pStyle w:val="8"/>
        <w:ind w:firstLine="210"/>
        <w:rPr>
          <w:lang w:val="zh-TW"/>
        </w:rPr>
      </w:pPr>
    </w:p>
    <w:p w14:paraId="45015915">
      <w:pPr>
        <w:pStyle w:val="8"/>
        <w:ind w:firstLine="210"/>
        <w:rPr>
          <w:lang w:val="zh-TW"/>
        </w:rPr>
      </w:pPr>
    </w:p>
    <w:p w14:paraId="693C1913">
      <w:pPr>
        <w:pStyle w:val="8"/>
        <w:ind w:firstLine="210"/>
        <w:rPr>
          <w:lang w:val="zh-TW"/>
        </w:rPr>
      </w:pPr>
    </w:p>
    <w:p w14:paraId="0EBF1DDF">
      <w:pPr>
        <w:pStyle w:val="8"/>
        <w:ind w:firstLine="210"/>
        <w:rPr>
          <w:lang w:val="zh-TW"/>
        </w:rPr>
      </w:pPr>
    </w:p>
    <w:p w14:paraId="75038D36">
      <w:pPr>
        <w:pStyle w:val="8"/>
        <w:ind w:firstLine="210"/>
        <w:rPr>
          <w:lang w:val="zh-TW"/>
        </w:rPr>
      </w:pPr>
    </w:p>
    <w:p w14:paraId="6EA18B8D">
      <w:pPr>
        <w:pStyle w:val="8"/>
        <w:ind w:firstLine="210"/>
        <w:rPr>
          <w:lang w:val="zh-TW"/>
        </w:rPr>
      </w:pPr>
    </w:p>
    <w:p w14:paraId="2AA30299">
      <w:pPr>
        <w:pStyle w:val="8"/>
        <w:ind w:firstLine="210"/>
        <w:rPr>
          <w:lang w:val="zh-TW"/>
        </w:rPr>
      </w:pPr>
    </w:p>
    <w:p w14:paraId="3C45F3CC">
      <w:pPr>
        <w:pStyle w:val="8"/>
        <w:ind w:firstLine="210"/>
        <w:rPr>
          <w:lang w:val="zh-TW"/>
        </w:rPr>
      </w:pPr>
    </w:p>
    <w:p w14:paraId="6B184737">
      <w:pPr>
        <w:rPr>
          <w:lang w:val="zh-TW"/>
        </w:rPr>
      </w:pPr>
    </w:p>
    <w:p w14:paraId="425FA259">
      <w:pPr>
        <w:rPr>
          <w:lang w:val="zh-TW"/>
        </w:rPr>
      </w:pPr>
    </w:p>
    <w:p w14:paraId="17A8293B">
      <w:pPr>
        <w:rPr>
          <w:lang w:val="zh-TW"/>
        </w:rPr>
      </w:pPr>
    </w:p>
    <w:p w14:paraId="43071814">
      <w:pPr>
        <w:pStyle w:val="8"/>
        <w:rPr>
          <w:lang w:val="zh-TW"/>
        </w:rPr>
      </w:pPr>
    </w:p>
    <w:p w14:paraId="34944DEE">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77BDD854">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4F237DE3">
      <w:pPr>
        <w:spacing w:line="460" w:lineRule="exact"/>
        <w:ind w:firstLine="492"/>
        <w:rPr>
          <w:rFonts w:hint="eastAsia" w:ascii="宋体" w:hAnsi="宋体"/>
          <w:bCs/>
          <w:sz w:val="24"/>
        </w:rPr>
      </w:pPr>
      <w:r>
        <w:rPr>
          <w:rFonts w:hint="eastAsia" w:ascii="宋体" w:hAnsi="宋体"/>
          <w:bCs/>
          <w:sz w:val="24"/>
        </w:rPr>
        <w:t>主要设备有：  。</w:t>
      </w:r>
    </w:p>
    <w:p w14:paraId="4E10D15A">
      <w:pPr>
        <w:spacing w:line="460" w:lineRule="exact"/>
        <w:ind w:firstLine="492"/>
        <w:rPr>
          <w:rFonts w:hint="eastAsia" w:ascii="宋体" w:hAnsi="宋体"/>
          <w:bCs/>
          <w:sz w:val="24"/>
        </w:rPr>
      </w:pPr>
      <w:r>
        <w:rPr>
          <w:rFonts w:hint="eastAsia" w:ascii="宋体" w:hAnsi="宋体"/>
          <w:bCs/>
          <w:sz w:val="24"/>
        </w:rPr>
        <w:t>主要专业技术能力有：   。</w:t>
      </w:r>
    </w:p>
    <w:p w14:paraId="4B9A6062">
      <w:pPr>
        <w:spacing w:line="460" w:lineRule="exact"/>
        <w:rPr>
          <w:rFonts w:hint="eastAsia" w:ascii="宋体" w:hAnsi="宋体"/>
          <w:bCs/>
          <w:sz w:val="24"/>
        </w:rPr>
      </w:pPr>
      <w:r>
        <w:rPr>
          <w:rFonts w:hint="eastAsia" w:ascii="宋体" w:hAnsi="宋体"/>
          <w:bCs/>
          <w:sz w:val="24"/>
        </w:rPr>
        <w:t xml:space="preserve">                                      供应商名称（公章）：</w:t>
      </w:r>
    </w:p>
    <w:p w14:paraId="4C5D56BD">
      <w:pPr>
        <w:spacing w:line="460" w:lineRule="exact"/>
        <w:rPr>
          <w:rFonts w:hint="eastAsia" w:ascii="宋体" w:hAnsi="宋体"/>
          <w:bCs/>
          <w:sz w:val="24"/>
        </w:rPr>
      </w:pPr>
      <w:r>
        <w:rPr>
          <w:rFonts w:hint="eastAsia" w:ascii="宋体" w:hAnsi="宋体"/>
          <w:bCs/>
          <w:sz w:val="24"/>
        </w:rPr>
        <w:t xml:space="preserve">                                     </w:t>
      </w:r>
    </w:p>
    <w:p w14:paraId="41EEA850">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6CEC1DE5">
      <w:pPr>
        <w:pStyle w:val="8"/>
        <w:ind w:left="0" w:leftChars="0" w:firstLine="0" w:firstLineChars="0"/>
        <w:rPr>
          <w:lang w:val="zh-TW"/>
        </w:rPr>
      </w:pPr>
    </w:p>
    <w:p w14:paraId="51F7655D">
      <w:pPr>
        <w:pStyle w:val="8"/>
        <w:ind w:firstLine="0" w:firstLineChars="0"/>
        <w:rPr>
          <w:rFonts w:hint="eastAsia" w:ascii="仿宋_GB2312" w:hAnsi="仿宋_GB2312" w:eastAsia="仿宋_GB2312" w:cs="仿宋_GB2312"/>
          <w:color w:val="000000"/>
          <w:sz w:val="28"/>
          <w:szCs w:val="28"/>
        </w:rPr>
      </w:pPr>
    </w:p>
    <w:p w14:paraId="3829ACEC">
      <w:pPr>
        <w:rPr>
          <w:rFonts w:hint="eastAsia"/>
        </w:rPr>
      </w:pPr>
    </w:p>
    <w:p w14:paraId="20E41B6A"/>
    <w:sectPr>
      <w:footerReference r:id="rId3" w:type="default"/>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08248B">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5F03D74">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5F03D74">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0ZGQwMjkxZmQ0MDU4MDFkOTE3MDAxZDJkMTk4MjYifQ=="/>
  </w:docVars>
  <w:rsids>
    <w:rsidRoot w:val="00172A27"/>
    <w:rsid w:val="001C1DFD"/>
    <w:rsid w:val="0200699C"/>
    <w:rsid w:val="02FA6488"/>
    <w:rsid w:val="0C54536A"/>
    <w:rsid w:val="13034EBD"/>
    <w:rsid w:val="14CA5068"/>
    <w:rsid w:val="1D692943"/>
    <w:rsid w:val="20C776B7"/>
    <w:rsid w:val="29215311"/>
    <w:rsid w:val="297178A3"/>
    <w:rsid w:val="29B709FB"/>
    <w:rsid w:val="2AB17DB2"/>
    <w:rsid w:val="2C687786"/>
    <w:rsid w:val="33F80023"/>
    <w:rsid w:val="402C6F40"/>
    <w:rsid w:val="41964FF9"/>
    <w:rsid w:val="47893ACF"/>
    <w:rsid w:val="50893782"/>
    <w:rsid w:val="50D21A70"/>
    <w:rsid w:val="50E41479"/>
    <w:rsid w:val="511E33DD"/>
    <w:rsid w:val="53B37D42"/>
    <w:rsid w:val="56472D26"/>
    <w:rsid w:val="5B963C86"/>
    <w:rsid w:val="6942733B"/>
    <w:rsid w:val="6E9F56E1"/>
    <w:rsid w:val="71AE3574"/>
    <w:rsid w:val="72FC1FAF"/>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ind w:firstLine="200" w:firstLineChars="200"/>
    </w:pPr>
    <w:rPr>
      <w:sz w:val="28"/>
      <w:szCs w:val="30"/>
    </w:rPr>
  </w:style>
  <w:style w:type="character" w:customStyle="1" w:styleId="14">
    <w:name w:val="font71"/>
    <w:basedOn w:val="11"/>
    <w:qFormat/>
    <w:uiPriority w:val="0"/>
    <w:rPr>
      <w:rFonts w:hint="eastAsia" w:ascii="宋体" w:hAnsi="宋体" w:eastAsia="宋体" w:cs="宋体"/>
      <w:color w:val="000000"/>
      <w:sz w:val="18"/>
      <w:szCs w:val="18"/>
      <w:u w:val="none"/>
    </w:rPr>
  </w:style>
  <w:style w:type="character" w:customStyle="1" w:styleId="15">
    <w:name w:val="font141"/>
    <w:basedOn w:val="11"/>
    <w:qFormat/>
    <w:uiPriority w:val="0"/>
    <w:rPr>
      <w:rFonts w:hint="eastAsia" w:ascii="宋体" w:hAnsi="宋体" w:eastAsia="宋体" w:cs="宋体"/>
      <w:color w:val="000000"/>
      <w:sz w:val="18"/>
      <w:szCs w:val="18"/>
      <w:u w:val="none"/>
      <w:vertAlign w:val="superscript"/>
    </w:rPr>
  </w:style>
  <w:style w:type="character" w:customStyle="1" w:styleId="16">
    <w:name w:val="font21"/>
    <w:basedOn w:val="11"/>
    <w:qFormat/>
    <w:uiPriority w:val="0"/>
    <w:rPr>
      <w:rFonts w:hint="eastAsia" w:ascii="宋体" w:hAnsi="宋体" w:eastAsia="宋体" w:cs="宋体"/>
      <w:b/>
      <w:bCs/>
      <w:color w:val="000000"/>
      <w:sz w:val="28"/>
      <w:szCs w:val="28"/>
      <w:u w:val="single"/>
    </w:rPr>
  </w:style>
  <w:style w:type="character" w:customStyle="1" w:styleId="17">
    <w:name w:val="font31"/>
    <w:basedOn w:val="11"/>
    <w:qFormat/>
    <w:uiPriority w:val="0"/>
    <w:rPr>
      <w:rFonts w:hint="eastAsia" w:ascii="宋体" w:hAnsi="宋体" w:eastAsia="宋体" w:cs="宋体"/>
      <w:b/>
      <w:bCs/>
      <w:color w:val="000000"/>
      <w:sz w:val="28"/>
      <w:szCs w:val="28"/>
      <w:u w:val="none"/>
    </w:rPr>
  </w:style>
  <w:style w:type="character" w:customStyle="1" w:styleId="18">
    <w:name w:val="font91"/>
    <w:basedOn w:val="11"/>
    <w:qFormat/>
    <w:uiPriority w:val="0"/>
    <w:rPr>
      <w:rFonts w:hint="eastAsia" w:ascii="宋体" w:hAnsi="宋体" w:eastAsia="宋体" w:cs="宋体"/>
      <w:color w:val="000000"/>
      <w:sz w:val="18"/>
      <w:szCs w:val="18"/>
      <w:u w:val="none"/>
    </w:rPr>
  </w:style>
  <w:style w:type="character" w:customStyle="1" w:styleId="19">
    <w:name w:val="font161"/>
    <w:basedOn w:val="11"/>
    <w:qFormat/>
    <w:uiPriority w:val="0"/>
    <w:rPr>
      <w:rFonts w:hint="eastAsia" w:ascii="宋体" w:hAnsi="宋体" w:eastAsia="宋体" w:cs="宋体"/>
      <w:color w:val="000000"/>
      <w:sz w:val="18"/>
      <w:szCs w:val="18"/>
      <w:u w:val="none"/>
      <w:vertAlign w:val="superscript"/>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2351</Words>
  <Characters>2550</Characters>
  <Lines>0</Lines>
  <Paragraphs>0</Paragraphs>
  <TotalTime>27</TotalTime>
  <ScaleCrop>false</ScaleCrop>
  <LinksUpToDate>false</LinksUpToDate>
  <CharactersWithSpaces>3393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2024-10-28T00:30:00Z</dcterms:created>
  <dc:creator>小壮</dc:creator>
  <cp:lastModifiedBy>坐看云起时</cp:lastModifiedBy>
  <cp:lastPrinted>2024-10-31T00:44:00Z</cp:lastPrinted>
  <dcterms:modified xsi:type="dcterms:W3CDTF">2025-01-14T00:33:04Z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8492BB7DA90A497EBE3A330B534865B9_11</vt:lpwstr>
  </property>
  <property fmtid="{D5CDD505-2E9C-101B-9397-08002B2CF9AE}" pid="4" name="KSOTemplateDocerSaveRecord">
    <vt:lpwstr>eyJoZGlkIjoiNzIyZjZjZmE5OGMwOTQ4YjM3ZGY2ZGNmMGE4MGM4NjIiLCJ1c2VySWQiOiI1NDYzNzMyNDkifQ==</vt:lpwstr>
  </property>
</Properties>
</file>