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B7DF57">
      <w:pPr>
        <w:spacing w:line="560" w:lineRule="exact"/>
        <w:jc w:val="center"/>
        <w:rPr>
          <w:rFonts w:hint="eastAsia" w:ascii="宋体" w:hAnsi="宋体" w:cs="宋体"/>
          <w:b/>
          <w:color w:val="000000"/>
          <w:sz w:val="36"/>
          <w:szCs w:val="36"/>
          <w:lang w:eastAsia="zh-CN"/>
        </w:rPr>
      </w:pPr>
      <w:r>
        <w:rPr>
          <w:rFonts w:hint="eastAsia" w:ascii="宋体" w:hAnsi="宋体" w:cs="宋体"/>
          <w:b/>
          <w:color w:val="000000"/>
          <w:sz w:val="36"/>
          <w:szCs w:val="36"/>
          <w:lang w:eastAsia="zh-CN"/>
        </w:rPr>
        <w:t>江苏省盐城技师学院</w:t>
      </w:r>
    </w:p>
    <w:p w14:paraId="39670DFD">
      <w:pPr>
        <w:spacing w:line="560" w:lineRule="exact"/>
        <w:jc w:val="center"/>
        <w:rPr>
          <w:rFonts w:hint="eastAsia" w:ascii="宋体" w:hAnsi="宋体" w:cs="宋体"/>
          <w:b/>
          <w:color w:val="000000"/>
          <w:sz w:val="32"/>
          <w:szCs w:val="32"/>
          <w:lang w:eastAsia="zh-CN"/>
        </w:rPr>
      </w:pPr>
      <w:r>
        <w:rPr>
          <w:rFonts w:hint="eastAsia" w:ascii="宋体" w:hAnsi="宋体" w:cs="宋体"/>
          <w:b/>
          <w:color w:val="000000"/>
          <w:sz w:val="32"/>
          <w:szCs w:val="32"/>
          <w:lang w:eastAsia="zh-CN"/>
        </w:rPr>
        <w:t>多联式中央空调维保服务单位采购项目</w:t>
      </w:r>
    </w:p>
    <w:p w14:paraId="50A73961">
      <w:pPr>
        <w:spacing w:line="560" w:lineRule="exact"/>
        <w:jc w:val="center"/>
        <w:rPr>
          <w:rFonts w:hint="eastAsia" w:ascii="宋体" w:hAnsi="宋体" w:cs="宋体"/>
          <w:b/>
          <w:color w:val="000000"/>
          <w:sz w:val="36"/>
          <w:szCs w:val="36"/>
        </w:rPr>
      </w:pPr>
      <w:r>
        <w:rPr>
          <w:rFonts w:hint="eastAsia" w:ascii="宋体" w:hAnsi="宋体" w:cs="宋体"/>
          <w:b/>
          <w:color w:val="000000"/>
          <w:sz w:val="36"/>
          <w:szCs w:val="36"/>
        </w:rPr>
        <w:t>询价公告</w:t>
      </w:r>
    </w:p>
    <w:p w14:paraId="7000A01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w:t>
      </w:r>
      <w:r>
        <w:rPr>
          <w:rFonts w:hint="eastAsia" w:ascii="仿宋_GB2312" w:hAnsi="仿宋_GB2312" w:eastAsia="仿宋_GB2312" w:cs="仿宋_GB2312"/>
          <w:color w:val="000000"/>
          <w:sz w:val="28"/>
          <w:szCs w:val="28"/>
          <w:lang w:eastAsia="zh-CN"/>
        </w:rPr>
        <w:t>现就</w:t>
      </w:r>
      <w:r>
        <w:rPr>
          <w:rFonts w:hint="eastAsia" w:ascii="仿宋_GB2312" w:hAnsi="仿宋_GB2312" w:eastAsia="仿宋_GB2312" w:cs="仿宋_GB2312"/>
          <w:color w:val="000000"/>
          <w:sz w:val="28"/>
          <w:szCs w:val="28"/>
          <w:u w:val="single"/>
          <w:lang w:eastAsia="zh-CN"/>
        </w:rPr>
        <w:t>江苏省盐城技师学院多联式中央空调维保服务单位采购项目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0E55801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一、采购项目</w:t>
      </w:r>
    </w:p>
    <w:p w14:paraId="4CA8EE67">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项目编号：XJ2024193</w:t>
      </w:r>
    </w:p>
    <w:p w14:paraId="7102046B">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hAnsi="仿宋_GB2312" w:eastAsia="仿宋_GB2312" w:cs="仿宋_GB2312"/>
          <w:color w:val="000000"/>
          <w:sz w:val="28"/>
          <w:szCs w:val="28"/>
          <w:u w:val="none"/>
          <w:lang w:eastAsia="zh-CN"/>
        </w:rPr>
      </w:pPr>
      <w:r>
        <w:rPr>
          <w:rFonts w:hint="eastAsia" w:ascii="仿宋_GB2312" w:eastAsia="仿宋_GB2312" w:cs="仿宋_GB2312"/>
          <w:color w:val="000000"/>
          <w:sz w:val="28"/>
          <w:szCs w:val="28"/>
          <w:lang w:val="en-US" w:eastAsia="zh-CN"/>
        </w:rPr>
        <w:t>项目名称：</w:t>
      </w:r>
      <w:r>
        <w:rPr>
          <w:rFonts w:hint="eastAsia" w:ascii="仿宋_GB2312" w:hAnsi="仿宋_GB2312" w:eastAsia="仿宋_GB2312" w:cs="仿宋_GB2312"/>
          <w:color w:val="000000"/>
          <w:sz w:val="28"/>
          <w:szCs w:val="28"/>
          <w:u w:val="none"/>
          <w:lang w:eastAsia="zh-CN"/>
        </w:rPr>
        <w:t>江苏省盐城技师学院多联式中央空调维保服务单位采购项目</w:t>
      </w:r>
    </w:p>
    <w:p w14:paraId="4719224A">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color w:val="000000"/>
          <w:sz w:val="28"/>
          <w:szCs w:val="28"/>
          <w:lang w:val="en-US" w:eastAsia="zh-CN"/>
        </w:rPr>
        <w:t>项目预算：9万元/年。</w:t>
      </w:r>
      <w:r>
        <w:rPr>
          <w:rFonts w:hint="eastAsia" w:ascii="仿宋_GB2312" w:eastAsia="仿宋_GB2312" w:cs="仿宋_GB2312"/>
          <w:b/>
          <w:bCs/>
          <w:color w:val="000000"/>
          <w:sz w:val="28"/>
          <w:szCs w:val="28"/>
          <w:lang w:val="en-US" w:eastAsia="zh-CN"/>
        </w:rPr>
        <w:t>超过预算的报价为无效报价。</w:t>
      </w:r>
    </w:p>
    <w:p w14:paraId="4A6B86CB">
      <w:pPr>
        <w:keepNext w:val="0"/>
        <w:keepLines w:val="0"/>
        <w:pageBreakBefore w:val="0"/>
        <w:widowControl/>
        <w:kinsoku/>
        <w:wordWrap/>
        <w:overflowPunct/>
        <w:topLinePunct w:val="0"/>
        <w:autoSpaceDE/>
        <w:autoSpaceDN/>
        <w:bidi w:val="0"/>
        <w:adjustRightInd w:val="0"/>
        <w:snapToGrid w:val="0"/>
        <w:spacing w:line="240" w:lineRule="auto"/>
        <w:ind w:firstLine="562" w:firstLineChars="200"/>
        <w:textAlignment w:val="auto"/>
        <w:rPr>
          <w:rFonts w:cs="宋体"/>
          <w:b/>
          <w:bCs/>
          <w:color w:val="000000"/>
          <w:kern w:val="0"/>
          <w:sz w:val="32"/>
          <w:szCs w:val="32"/>
        </w:rPr>
      </w:pPr>
      <w:r>
        <w:rPr>
          <w:rFonts w:hint="eastAsia" w:ascii="黑体" w:hAnsi="黑体" w:eastAsia="黑体" w:cs="黑体"/>
          <w:b/>
          <w:bCs/>
          <w:color w:val="000000"/>
          <w:sz w:val="28"/>
          <w:szCs w:val="28"/>
          <w:lang w:eastAsia="zh-CN"/>
        </w:rPr>
        <w:t>二、</w:t>
      </w:r>
      <w:r>
        <w:rPr>
          <w:rFonts w:hint="eastAsia" w:cs="宋体"/>
          <w:b/>
          <w:bCs/>
          <w:color w:val="000000"/>
          <w:kern w:val="0"/>
          <w:sz w:val="32"/>
          <w:szCs w:val="32"/>
        </w:rPr>
        <w:t>项目简介</w:t>
      </w:r>
    </w:p>
    <w:p w14:paraId="406A4EA2">
      <w:pPr>
        <w:keepNext w:val="0"/>
        <w:keepLines w:val="0"/>
        <w:pageBreakBefore w:val="0"/>
        <w:widowControl w:val="0"/>
        <w:numPr>
          <w:ilvl w:val="0"/>
          <w:numId w:val="0"/>
        </w:numPr>
        <w:kinsoku/>
        <w:wordWrap/>
        <w:overflowPunct/>
        <w:topLinePunct w:val="0"/>
        <w:autoSpaceDE/>
        <w:autoSpaceDN/>
        <w:bidi w:val="0"/>
        <w:adjustRightInd w:val="0"/>
        <w:snapToGrid w:val="0"/>
        <w:spacing w:before="48" w:line="240" w:lineRule="auto"/>
        <w:ind w:firstLine="560" w:firstLineChars="200"/>
        <w:jc w:val="both"/>
        <w:textAlignment w:val="auto"/>
        <w:rPr>
          <w:rFonts w:hint="default" w:ascii="仿宋_GB2312" w:hAnsi="仿宋_GB2312" w:eastAsia="仿宋_GB2312" w:cs="仿宋_GB2312"/>
          <w:color w:val="000000"/>
          <w:kern w:val="0"/>
          <w:sz w:val="28"/>
          <w:szCs w:val="28"/>
          <w:u w:val="none"/>
          <w:lang w:val="en-US" w:eastAsia="zh-CN" w:bidi="ar"/>
        </w:rPr>
      </w:pPr>
      <w:r>
        <w:rPr>
          <w:rFonts w:hint="eastAsia" w:ascii="仿宋_GB2312" w:hAnsi="仿宋_GB2312" w:eastAsia="仿宋_GB2312" w:cs="仿宋_GB2312"/>
          <w:color w:val="000000"/>
          <w:kern w:val="0"/>
          <w:sz w:val="28"/>
          <w:szCs w:val="28"/>
          <w:u w:val="none"/>
          <w:lang w:val="en-US" w:eastAsia="zh-CN" w:bidi="ar"/>
        </w:rPr>
        <w:t>海洋路校区、文港路校区多联式中央空调室外机82台，室内机1089台维保服务。</w:t>
      </w:r>
    </w:p>
    <w:p w14:paraId="49491B7C">
      <w:pPr>
        <w:keepNext w:val="0"/>
        <w:keepLines w:val="0"/>
        <w:pageBreakBefore w:val="0"/>
        <w:widowControl/>
        <w:kinsoku/>
        <w:wordWrap/>
        <w:overflowPunct/>
        <w:topLinePunct w:val="0"/>
        <w:autoSpaceDE/>
        <w:autoSpaceDN/>
        <w:bidi w:val="0"/>
        <w:adjustRightInd w:val="0"/>
        <w:snapToGrid w:val="0"/>
        <w:spacing w:line="240" w:lineRule="auto"/>
        <w:ind w:firstLine="643" w:firstLineChars="200"/>
        <w:textAlignment w:val="auto"/>
        <w:rPr>
          <w:rFonts w:cs="宋体"/>
          <w:b/>
          <w:bCs/>
          <w:color w:val="000000"/>
          <w:kern w:val="0"/>
          <w:sz w:val="32"/>
          <w:szCs w:val="32"/>
        </w:rPr>
      </w:pPr>
      <w:r>
        <w:rPr>
          <w:rFonts w:hint="eastAsia" w:cs="宋体"/>
          <w:b/>
          <w:bCs/>
          <w:color w:val="000000"/>
          <w:kern w:val="0"/>
          <w:sz w:val="32"/>
          <w:szCs w:val="32"/>
        </w:rPr>
        <w:t>三、技术参数</w:t>
      </w:r>
    </w:p>
    <w:p w14:paraId="2471443D">
      <w:pPr>
        <w:keepNext w:val="0"/>
        <w:keepLines w:val="0"/>
        <w:pageBreakBefore w:val="0"/>
        <w:widowControl/>
        <w:kinsoku/>
        <w:wordWrap/>
        <w:overflowPunct/>
        <w:topLinePunct w:val="0"/>
        <w:autoSpaceDE/>
        <w:autoSpaceDN/>
        <w:bidi w:val="0"/>
        <w:adjustRightInd w:val="0"/>
        <w:snapToGrid w:val="0"/>
        <w:spacing w:line="240" w:lineRule="auto"/>
        <w:ind w:firstLine="643" w:firstLineChars="200"/>
        <w:textAlignment w:val="auto"/>
        <w:rPr>
          <w:rFonts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（一）项目需求</w:t>
      </w:r>
    </w:p>
    <w:p w14:paraId="69877C3B">
      <w:pPr>
        <w:keepNext w:val="0"/>
        <w:keepLines w:val="0"/>
        <w:pageBreakBefore w:val="0"/>
        <w:widowControl w:val="0"/>
        <w:numPr>
          <w:ilvl w:val="0"/>
          <w:numId w:val="0"/>
        </w:numPr>
        <w:kinsoku/>
        <w:wordWrap/>
        <w:overflowPunct/>
        <w:topLinePunct w:val="0"/>
        <w:autoSpaceDE/>
        <w:autoSpaceDN/>
        <w:bidi w:val="0"/>
        <w:adjustRightInd w:val="0"/>
        <w:snapToGrid w:val="0"/>
        <w:spacing w:before="48" w:line="240" w:lineRule="auto"/>
        <w:ind w:firstLine="478" w:firstLineChars="200"/>
        <w:jc w:val="both"/>
        <w:textAlignment w:val="auto"/>
        <w:rPr>
          <w:rFonts w:hint="eastAsia"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1、数量及位置：</w:t>
      </w:r>
    </w:p>
    <w:p w14:paraId="316EB205">
      <w:pPr>
        <w:keepNext w:val="0"/>
        <w:keepLines w:val="0"/>
        <w:pageBreakBefore w:val="0"/>
        <w:widowControl w:val="0"/>
        <w:numPr>
          <w:ilvl w:val="0"/>
          <w:numId w:val="0"/>
        </w:numPr>
        <w:kinsoku/>
        <w:wordWrap/>
        <w:overflowPunct/>
        <w:topLinePunct w:val="0"/>
        <w:autoSpaceDE/>
        <w:autoSpaceDN/>
        <w:bidi w:val="0"/>
        <w:adjustRightInd w:val="0"/>
        <w:snapToGrid w:val="0"/>
        <w:spacing w:before="48" w:line="240" w:lineRule="auto"/>
        <w:ind w:firstLine="476" w:firstLineChars="200"/>
        <w:jc w:val="both"/>
        <w:textAlignment w:val="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海洋路校区匠心楼及裙楼美的多联式中央空调室外机38台，室内机855台；汽车工程学院美的多联式中央空调室外机24台，室内机167台；体育馆格力多联式中央空调室外机8台，室内机25台；润远楼东芝多联式中央空调室外机5台，室内机20台；文港路校区研发楼东芝多联式中央空调7台，室内机22台；合计多联式中央空调室外机82台，室内机1089台。</w:t>
      </w:r>
    </w:p>
    <w:p w14:paraId="23789CCF">
      <w:pPr>
        <w:keepNext w:val="0"/>
        <w:keepLines w:val="0"/>
        <w:pageBreakBefore w:val="0"/>
        <w:widowControl w:val="0"/>
        <w:numPr>
          <w:ilvl w:val="0"/>
          <w:numId w:val="0"/>
        </w:numPr>
        <w:kinsoku/>
        <w:wordWrap/>
        <w:overflowPunct/>
        <w:topLinePunct w:val="0"/>
        <w:autoSpaceDE/>
        <w:autoSpaceDN/>
        <w:bidi w:val="0"/>
        <w:adjustRightInd w:val="0"/>
        <w:snapToGrid w:val="0"/>
        <w:spacing w:before="48" w:line="240" w:lineRule="auto"/>
        <w:ind w:firstLine="462" w:firstLineChars="200"/>
        <w:jc w:val="both"/>
        <w:textAlignment w:val="auto"/>
        <w:rPr>
          <w:rFonts w:ascii="宋体" w:hAnsi="宋体" w:eastAsia="宋体" w:cs="宋体"/>
          <w:spacing w:val="-3"/>
          <w:sz w:val="24"/>
          <w:szCs w:val="24"/>
        </w:rPr>
      </w:pPr>
      <w:r>
        <w:rPr>
          <w:rFonts w:hint="eastAsia" w:ascii="宋体" w:hAnsi="宋体" w:eastAsia="宋体" w:cs="宋体"/>
          <w:b/>
          <w:bCs/>
          <w:spacing w:val="-5"/>
          <w:sz w:val="24"/>
          <w:szCs w:val="24"/>
          <w:lang w:val="en-US" w:eastAsia="zh-CN"/>
        </w:rPr>
        <w:t>2、</w:t>
      </w:r>
      <w:r>
        <w:rPr>
          <w:rFonts w:ascii="宋体" w:hAnsi="宋体" w:eastAsia="宋体" w:cs="宋体"/>
          <w:b/>
          <w:bCs/>
          <w:spacing w:val="-5"/>
          <w:sz w:val="24"/>
          <w:szCs w:val="24"/>
        </w:rPr>
        <w:t>维保服务范围：</w:t>
      </w:r>
      <w:r>
        <w:rPr>
          <w:rFonts w:ascii="宋体" w:hAnsi="宋体" w:eastAsia="宋体" w:cs="宋体"/>
          <w:spacing w:val="-5"/>
          <w:sz w:val="24"/>
          <w:szCs w:val="24"/>
        </w:rPr>
        <w:t>包含整个</w:t>
      </w:r>
      <w:r>
        <w:rPr>
          <w:rFonts w:hint="eastAsia" w:ascii="宋体" w:hAnsi="宋体" w:eastAsia="宋体" w:cs="宋体"/>
          <w:spacing w:val="-5"/>
          <w:sz w:val="24"/>
          <w:szCs w:val="24"/>
          <w:lang w:eastAsia="zh-CN"/>
        </w:rPr>
        <w:t>校区</w:t>
      </w:r>
      <w:r>
        <w:rPr>
          <w:rFonts w:ascii="宋体" w:hAnsi="宋体" w:eastAsia="宋体" w:cs="宋体"/>
          <w:spacing w:val="-5"/>
          <w:sz w:val="24"/>
          <w:szCs w:val="24"/>
        </w:rPr>
        <w:t>内外空调设备及配套</w:t>
      </w:r>
      <w:r>
        <w:rPr>
          <w:rFonts w:ascii="宋体" w:hAnsi="宋体" w:eastAsia="宋体" w:cs="宋体"/>
          <w:spacing w:val="-1"/>
          <w:sz w:val="24"/>
          <w:szCs w:val="24"/>
        </w:rPr>
        <w:t>的风管、软接、风口、散流器、阀门、消声器、铜管、冷凝水管、保温、冷凝水提升泵等所有空调设备及相关内容的维护保养工作，</w:t>
      </w:r>
      <w:r>
        <w:rPr>
          <w:rFonts w:ascii="宋体" w:hAnsi="宋体" w:eastAsia="宋体" w:cs="宋体"/>
          <w:spacing w:val="1"/>
          <w:sz w:val="24"/>
          <w:szCs w:val="24"/>
        </w:rPr>
        <w:t xml:space="preserve"> </w:t>
      </w:r>
      <w:r>
        <w:rPr>
          <w:rFonts w:ascii="宋体" w:hAnsi="宋体" w:eastAsia="宋体" w:cs="宋体"/>
          <w:spacing w:val="-4"/>
          <w:sz w:val="24"/>
          <w:szCs w:val="24"/>
        </w:rPr>
        <w:t>对上述空调设备及相关内容进行巡查、维修、保养、清洗、添加氟</w:t>
      </w:r>
      <w:r>
        <w:rPr>
          <w:rFonts w:ascii="宋体" w:hAnsi="宋体" w:eastAsia="宋体" w:cs="宋体"/>
          <w:spacing w:val="-3"/>
          <w:sz w:val="24"/>
          <w:szCs w:val="24"/>
        </w:rPr>
        <w:t>利昂</w:t>
      </w:r>
      <w:r>
        <w:rPr>
          <w:rFonts w:hint="eastAsia" w:ascii="宋体" w:hAnsi="宋体" w:cs="宋体"/>
          <w:spacing w:val="-3"/>
          <w:sz w:val="24"/>
          <w:szCs w:val="24"/>
          <w:lang w:eastAsia="zh-CN"/>
        </w:rPr>
        <w:t>（</w:t>
      </w:r>
      <w:r>
        <w:rPr>
          <w:rFonts w:hint="eastAsia" w:ascii="宋体" w:hAnsi="宋体" w:cs="宋体"/>
          <w:spacing w:val="-3"/>
          <w:sz w:val="24"/>
          <w:szCs w:val="24"/>
          <w:lang w:val="en-US" w:eastAsia="zh-CN"/>
        </w:rPr>
        <w:t>免费</w:t>
      </w:r>
      <w:r>
        <w:rPr>
          <w:rFonts w:hint="eastAsia" w:ascii="宋体" w:hAnsi="宋体" w:cs="宋体"/>
          <w:spacing w:val="-3"/>
          <w:sz w:val="24"/>
          <w:szCs w:val="24"/>
          <w:lang w:eastAsia="zh-CN"/>
        </w:rPr>
        <w:t>）</w:t>
      </w:r>
      <w:r>
        <w:rPr>
          <w:rFonts w:ascii="宋体" w:hAnsi="宋体" w:eastAsia="宋体" w:cs="宋体"/>
          <w:spacing w:val="-3"/>
          <w:sz w:val="24"/>
          <w:szCs w:val="24"/>
        </w:rPr>
        <w:t>，确保空调设备正常运行。</w:t>
      </w:r>
    </w:p>
    <w:p w14:paraId="0FA794EF">
      <w:pPr>
        <w:keepNext w:val="0"/>
        <w:keepLines w:val="0"/>
        <w:pageBreakBefore w:val="0"/>
        <w:widowControl w:val="0"/>
        <w:numPr>
          <w:ilvl w:val="0"/>
          <w:numId w:val="0"/>
        </w:numPr>
        <w:kinsoku/>
        <w:wordWrap/>
        <w:overflowPunct/>
        <w:topLinePunct w:val="0"/>
        <w:autoSpaceDE/>
        <w:autoSpaceDN/>
        <w:bidi w:val="0"/>
        <w:adjustRightInd w:val="0"/>
        <w:snapToGrid w:val="0"/>
        <w:spacing w:before="48" w:line="240" w:lineRule="auto"/>
        <w:ind w:firstLine="470" w:firstLineChars="200"/>
        <w:jc w:val="both"/>
        <w:textAlignment w:val="auto"/>
        <w:rPr>
          <w:rFonts w:ascii="宋体" w:hAnsi="宋体" w:eastAsia="宋体" w:cs="宋体"/>
          <w:b/>
          <w:bCs/>
          <w:sz w:val="24"/>
          <w:szCs w:val="24"/>
        </w:rPr>
      </w:pPr>
      <w:r>
        <w:rPr>
          <w:rFonts w:hint="eastAsia" w:ascii="宋体" w:hAnsi="宋体" w:eastAsia="宋体" w:cs="宋体"/>
          <w:b/>
          <w:bCs/>
          <w:spacing w:val="-3"/>
          <w:sz w:val="24"/>
          <w:szCs w:val="24"/>
          <w:lang w:val="en-US" w:eastAsia="zh-CN"/>
        </w:rPr>
        <w:t>3</w:t>
      </w:r>
      <w:r>
        <w:rPr>
          <w:rFonts w:ascii="宋体" w:hAnsi="宋体" w:eastAsia="宋体" w:cs="宋体"/>
          <w:b/>
          <w:bCs/>
          <w:spacing w:val="-3"/>
          <w:sz w:val="24"/>
          <w:szCs w:val="24"/>
        </w:rPr>
        <w:t>、维保服务要求：</w:t>
      </w:r>
    </w:p>
    <w:p w14:paraId="0FC19466">
      <w:pPr>
        <w:keepNext w:val="0"/>
        <w:keepLines w:val="0"/>
        <w:pageBreakBefore w:val="0"/>
        <w:widowControl w:val="0"/>
        <w:kinsoku/>
        <w:wordWrap/>
        <w:overflowPunct/>
        <w:topLinePunct w:val="0"/>
        <w:autoSpaceDE/>
        <w:autoSpaceDN/>
        <w:bidi w:val="0"/>
        <w:adjustRightInd w:val="0"/>
        <w:snapToGrid w:val="0"/>
        <w:spacing w:before="49" w:line="240" w:lineRule="auto"/>
        <w:ind w:firstLine="476" w:firstLineChars="200"/>
        <w:textAlignment w:val="auto"/>
        <w:rPr>
          <w:rFonts w:ascii="宋体" w:hAnsi="宋体" w:eastAsia="宋体" w:cs="宋体"/>
          <w:sz w:val="24"/>
          <w:szCs w:val="24"/>
        </w:rPr>
      </w:pPr>
      <w:r>
        <w:rPr>
          <w:rFonts w:hint="eastAsia" w:ascii="宋体" w:hAnsi="宋体" w:eastAsia="宋体" w:cs="宋体"/>
          <w:spacing w:val="-1"/>
          <w:sz w:val="24"/>
          <w:szCs w:val="24"/>
          <w:lang w:val="en-US" w:eastAsia="zh-CN"/>
        </w:rPr>
        <w:t>（1）</w:t>
      </w:r>
      <w:r>
        <w:rPr>
          <w:rFonts w:ascii="宋体" w:hAnsi="宋体" w:eastAsia="宋体" w:cs="宋体"/>
          <w:spacing w:val="-1"/>
          <w:sz w:val="24"/>
          <w:szCs w:val="24"/>
        </w:rPr>
        <w:t>负责空调设备年度维保工作计划的制</w:t>
      </w:r>
      <w:r>
        <w:rPr>
          <w:rFonts w:ascii="宋体" w:hAnsi="宋体" w:eastAsia="宋体" w:cs="宋体"/>
          <w:spacing w:val="-2"/>
          <w:sz w:val="24"/>
          <w:szCs w:val="24"/>
        </w:rPr>
        <w:t>定。</w:t>
      </w:r>
      <w:r>
        <w:rPr>
          <w:rFonts w:hint="eastAsia" w:ascii="宋体" w:hAnsi="宋体" w:cs="宋体"/>
          <w:spacing w:val="-2"/>
          <w:sz w:val="24"/>
          <w:szCs w:val="24"/>
          <w:lang w:val="en-US" w:eastAsia="zh-CN"/>
        </w:rPr>
        <w:t>协助校方</w:t>
      </w:r>
      <w:r>
        <w:rPr>
          <w:rFonts w:ascii="宋体" w:hAnsi="宋体" w:eastAsia="宋体" w:cs="宋体"/>
          <w:spacing w:val="-2"/>
          <w:sz w:val="24"/>
          <w:szCs w:val="24"/>
        </w:rPr>
        <w:t>制定维修施工方案、组织实施</w:t>
      </w:r>
      <w:r>
        <w:rPr>
          <w:rFonts w:ascii="宋体" w:hAnsi="宋体" w:eastAsia="宋体" w:cs="宋体"/>
          <w:spacing w:val="-1"/>
          <w:sz w:val="24"/>
          <w:szCs w:val="24"/>
        </w:rPr>
        <w:t>等所有工作；若空调设备因改造或检修必须停用时，应当按有关规定采取相应措施，并经甲方同意后方可实施。</w:t>
      </w:r>
    </w:p>
    <w:p w14:paraId="22C2BC4B">
      <w:pPr>
        <w:keepNext w:val="0"/>
        <w:keepLines w:val="0"/>
        <w:pageBreakBefore w:val="0"/>
        <w:widowControl w:val="0"/>
        <w:kinsoku/>
        <w:wordWrap/>
        <w:overflowPunct/>
        <w:topLinePunct w:val="0"/>
        <w:autoSpaceDE/>
        <w:autoSpaceDN/>
        <w:bidi w:val="0"/>
        <w:adjustRightInd w:val="0"/>
        <w:snapToGrid w:val="0"/>
        <w:spacing w:before="156" w:beforeLines="50" w:line="240" w:lineRule="auto"/>
        <w:ind w:firstLine="476" w:firstLineChars="200"/>
        <w:textAlignment w:val="auto"/>
        <w:rPr>
          <w:rFonts w:ascii="宋体" w:hAnsi="宋体" w:eastAsia="宋体" w:cs="宋体"/>
          <w:sz w:val="24"/>
          <w:szCs w:val="24"/>
        </w:rPr>
      </w:pPr>
      <w:r>
        <w:rPr>
          <w:rFonts w:hint="eastAsia" w:ascii="宋体" w:hAnsi="宋体" w:eastAsia="宋体" w:cs="宋体"/>
          <w:spacing w:val="-1"/>
          <w:sz w:val="24"/>
          <w:szCs w:val="24"/>
          <w:lang w:eastAsia="zh-CN"/>
        </w:rPr>
        <w:t>（</w:t>
      </w:r>
      <w:r>
        <w:rPr>
          <w:rFonts w:ascii="宋体" w:hAnsi="宋体" w:eastAsia="宋体" w:cs="宋体"/>
          <w:spacing w:val="-1"/>
          <w:sz w:val="24"/>
          <w:szCs w:val="24"/>
        </w:rPr>
        <w:t>2)维保期限内所有损坏维修且需更换的主材及辅材费用均由维保单位自行承担，更换的材料需经服务甲方认可后</w:t>
      </w:r>
      <w:r>
        <w:rPr>
          <w:rFonts w:ascii="宋体" w:hAnsi="宋体" w:eastAsia="宋体" w:cs="宋体"/>
          <w:spacing w:val="-2"/>
          <w:sz w:val="24"/>
          <w:szCs w:val="24"/>
        </w:rPr>
        <w:t>使用，所有更换的</w:t>
      </w:r>
      <w:r>
        <w:rPr>
          <w:rFonts w:ascii="宋体" w:hAnsi="宋体" w:eastAsia="宋体" w:cs="宋体"/>
          <w:spacing w:val="-1"/>
          <w:sz w:val="24"/>
          <w:szCs w:val="24"/>
        </w:rPr>
        <w:t>配件需为原厂正品配件</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lang w:val="en-US" w:eastAsia="zh-CN"/>
        </w:rPr>
        <w:t>不超过附件1表中价格。</w:t>
      </w:r>
    </w:p>
    <w:p w14:paraId="10D85ECD">
      <w:pPr>
        <w:keepNext w:val="0"/>
        <w:keepLines w:val="0"/>
        <w:pageBreakBefore w:val="0"/>
        <w:widowControl w:val="0"/>
        <w:kinsoku/>
        <w:wordWrap/>
        <w:overflowPunct/>
        <w:topLinePunct w:val="0"/>
        <w:autoSpaceDE/>
        <w:autoSpaceDN/>
        <w:bidi w:val="0"/>
        <w:adjustRightInd w:val="0"/>
        <w:snapToGrid w:val="0"/>
        <w:spacing w:before="38" w:line="240" w:lineRule="auto"/>
        <w:ind w:left="11" w:firstLine="480" w:firstLineChars="200"/>
        <w:textAlignment w:val="auto"/>
        <w:rPr>
          <w:rFonts w:ascii="宋体" w:hAnsi="宋体" w:eastAsia="宋体" w:cs="宋体"/>
          <w:sz w:val="24"/>
          <w:szCs w:val="24"/>
        </w:rPr>
      </w:pPr>
      <w:r>
        <w:rPr>
          <w:rFonts w:hint="eastAsia" w:ascii="宋体" w:hAnsi="宋体" w:eastAsia="宋体" w:cs="宋体"/>
          <w:sz w:val="24"/>
          <w:szCs w:val="24"/>
          <w:lang w:eastAsia="zh-CN"/>
        </w:rPr>
        <w:t>（</w:t>
      </w:r>
      <w:r>
        <w:rPr>
          <w:rFonts w:ascii="宋体" w:hAnsi="宋体" w:eastAsia="宋体" w:cs="宋体"/>
          <w:sz w:val="24"/>
          <w:szCs w:val="24"/>
        </w:rPr>
        <w:t>3)维保工作中自行解决所有维护施工所需要的一切工具。</w:t>
      </w:r>
    </w:p>
    <w:p w14:paraId="736ED511">
      <w:pPr>
        <w:keepNext w:val="0"/>
        <w:keepLines w:val="0"/>
        <w:pageBreakBefore w:val="0"/>
        <w:widowControl w:val="0"/>
        <w:kinsoku/>
        <w:wordWrap/>
        <w:overflowPunct/>
        <w:topLinePunct w:val="0"/>
        <w:autoSpaceDE/>
        <w:autoSpaceDN/>
        <w:bidi w:val="0"/>
        <w:adjustRightInd w:val="0"/>
        <w:snapToGrid w:val="0"/>
        <w:spacing w:before="82" w:line="240" w:lineRule="auto"/>
        <w:ind w:left="11" w:firstLine="480" w:firstLineChars="200"/>
        <w:textAlignment w:val="auto"/>
        <w:rPr>
          <w:rFonts w:ascii="宋体" w:hAnsi="宋体" w:eastAsia="宋体" w:cs="宋体"/>
          <w:sz w:val="24"/>
          <w:szCs w:val="24"/>
        </w:rPr>
      </w:pPr>
      <w:r>
        <w:rPr>
          <w:rFonts w:hint="eastAsia" w:ascii="宋体" w:hAnsi="宋体" w:eastAsia="宋体" w:cs="宋体"/>
          <w:sz w:val="24"/>
          <w:szCs w:val="24"/>
          <w:lang w:eastAsia="zh-CN"/>
        </w:rPr>
        <w:t>（</w:t>
      </w:r>
      <w:r>
        <w:rPr>
          <w:rFonts w:ascii="宋体" w:hAnsi="宋体" w:eastAsia="宋体" w:cs="宋体"/>
          <w:sz w:val="24"/>
          <w:szCs w:val="24"/>
        </w:rPr>
        <w:t>4)按甲方要求对甲方相关工作人员进行空调业务培</w:t>
      </w:r>
      <w:r>
        <w:rPr>
          <w:rFonts w:ascii="宋体" w:hAnsi="宋体" w:eastAsia="宋体" w:cs="宋体"/>
          <w:spacing w:val="-1"/>
          <w:sz w:val="24"/>
          <w:szCs w:val="24"/>
        </w:rPr>
        <w:t>训。</w:t>
      </w:r>
    </w:p>
    <w:p w14:paraId="460F5826">
      <w:pPr>
        <w:keepNext w:val="0"/>
        <w:keepLines w:val="0"/>
        <w:pageBreakBefore w:val="0"/>
        <w:widowControl w:val="0"/>
        <w:kinsoku/>
        <w:wordWrap/>
        <w:overflowPunct/>
        <w:topLinePunct w:val="0"/>
        <w:autoSpaceDE/>
        <w:autoSpaceDN/>
        <w:bidi w:val="0"/>
        <w:adjustRightInd w:val="0"/>
        <w:snapToGrid w:val="0"/>
        <w:spacing w:before="83" w:line="240" w:lineRule="auto"/>
        <w:ind w:left="11" w:firstLine="480" w:firstLineChars="200"/>
        <w:textAlignment w:val="auto"/>
        <w:rPr>
          <w:rFonts w:ascii="宋体" w:hAnsi="宋体" w:eastAsia="宋体" w:cs="宋体"/>
          <w:sz w:val="24"/>
          <w:szCs w:val="24"/>
        </w:rPr>
      </w:pPr>
      <w:r>
        <w:rPr>
          <w:rFonts w:hint="eastAsia" w:ascii="宋体" w:hAnsi="宋体" w:eastAsia="宋体" w:cs="宋体"/>
          <w:sz w:val="24"/>
          <w:szCs w:val="24"/>
          <w:lang w:eastAsia="zh-CN"/>
        </w:rPr>
        <w:t>（</w:t>
      </w:r>
      <w:r>
        <w:rPr>
          <w:rFonts w:ascii="宋体" w:hAnsi="宋体" w:eastAsia="宋体" w:cs="宋体"/>
          <w:sz w:val="24"/>
          <w:szCs w:val="24"/>
        </w:rPr>
        <w:t>5)建立、健全空调设备运行、检查、维护保养台帐记</w:t>
      </w:r>
      <w:r>
        <w:rPr>
          <w:rFonts w:ascii="宋体" w:hAnsi="宋体" w:eastAsia="宋体" w:cs="宋体"/>
          <w:spacing w:val="-1"/>
          <w:sz w:val="24"/>
          <w:szCs w:val="24"/>
        </w:rPr>
        <w:t>录。</w:t>
      </w:r>
    </w:p>
    <w:p w14:paraId="0AD6AD57">
      <w:pPr>
        <w:keepNext w:val="0"/>
        <w:keepLines w:val="0"/>
        <w:pageBreakBefore w:val="0"/>
        <w:widowControl w:val="0"/>
        <w:kinsoku/>
        <w:wordWrap/>
        <w:overflowPunct/>
        <w:topLinePunct w:val="0"/>
        <w:autoSpaceDE/>
        <w:autoSpaceDN/>
        <w:bidi w:val="0"/>
        <w:adjustRightInd w:val="0"/>
        <w:snapToGrid w:val="0"/>
        <w:spacing w:before="72" w:line="240" w:lineRule="auto"/>
        <w:ind w:left="11" w:right="163" w:firstLine="480" w:firstLineChars="200"/>
        <w:textAlignment w:val="auto"/>
        <w:rPr>
          <w:rFonts w:ascii="宋体" w:hAnsi="宋体" w:eastAsia="宋体" w:cs="宋体"/>
          <w:sz w:val="24"/>
          <w:szCs w:val="24"/>
        </w:rPr>
      </w:pPr>
      <w:r>
        <w:rPr>
          <w:rFonts w:hint="eastAsia" w:ascii="宋体" w:hAnsi="宋体" w:eastAsia="宋体" w:cs="宋体"/>
          <w:sz w:val="24"/>
          <w:szCs w:val="24"/>
          <w:lang w:eastAsia="zh-CN"/>
        </w:rPr>
        <w:t>（</w:t>
      </w:r>
      <w:r>
        <w:rPr>
          <w:rFonts w:ascii="宋体" w:hAnsi="宋体" w:eastAsia="宋体" w:cs="宋体"/>
          <w:sz w:val="24"/>
          <w:szCs w:val="24"/>
        </w:rPr>
        <w:t>6)在维护保养过程中，对可预测需更换部件器村应提前30天购买</w:t>
      </w:r>
      <w:r>
        <w:rPr>
          <w:rFonts w:hint="eastAsia" w:ascii="宋体" w:hAnsi="宋体" w:eastAsia="宋体" w:cs="宋体"/>
          <w:sz w:val="24"/>
          <w:szCs w:val="24"/>
          <w:lang w:eastAsia="zh-CN"/>
        </w:rPr>
        <w:t>，</w:t>
      </w:r>
      <w:r>
        <w:rPr>
          <w:rFonts w:ascii="宋体" w:hAnsi="宋体" w:eastAsia="宋体" w:cs="宋体"/>
          <w:spacing w:val="-1"/>
          <w:sz w:val="24"/>
          <w:szCs w:val="24"/>
        </w:rPr>
        <w:t>提高维修及时率。</w:t>
      </w:r>
    </w:p>
    <w:p w14:paraId="11379DD5">
      <w:pPr>
        <w:keepNext w:val="0"/>
        <w:keepLines w:val="0"/>
        <w:pageBreakBefore w:val="0"/>
        <w:widowControl w:val="0"/>
        <w:kinsoku/>
        <w:wordWrap/>
        <w:overflowPunct/>
        <w:topLinePunct w:val="0"/>
        <w:autoSpaceDE/>
        <w:autoSpaceDN/>
        <w:bidi w:val="0"/>
        <w:adjustRightInd w:val="0"/>
        <w:snapToGrid w:val="0"/>
        <w:spacing w:before="62" w:line="240" w:lineRule="auto"/>
        <w:ind w:left="11" w:firstLine="480" w:firstLineChars="200"/>
        <w:textAlignment w:val="auto"/>
        <w:rPr>
          <w:rFonts w:ascii="宋体" w:hAnsi="宋体" w:eastAsia="宋体" w:cs="宋体"/>
          <w:sz w:val="24"/>
          <w:szCs w:val="24"/>
        </w:rPr>
      </w:pPr>
      <w:r>
        <w:rPr>
          <w:rFonts w:hint="eastAsia" w:ascii="宋体" w:hAnsi="宋体" w:eastAsia="宋体" w:cs="宋体"/>
          <w:sz w:val="24"/>
          <w:szCs w:val="24"/>
          <w:lang w:eastAsia="zh-CN"/>
        </w:rPr>
        <w:t>（</w:t>
      </w:r>
      <w:r>
        <w:rPr>
          <w:rFonts w:ascii="宋体" w:hAnsi="宋体" w:eastAsia="宋体" w:cs="宋体"/>
          <w:sz w:val="24"/>
          <w:szCs w:val="24"/>
        </w:rPr>
        <w:t>7)在维护保养过程中由于操作失误或未及</w:t>
      </w:r>
      <w:r>
        <w:rPr>
          <w:rFonts w:ascii="宋体" w:hAnsi="宋体" w:eastAsia="宋体" w:cs="宋体"/>
          <w:spacing w:val="-1"/>
          <w:sz w:val="24"/>
          <w:szCs w:val="24"/>
        </w:rPr>
        <w:t>时维护保养而造成空调设备不能正常运行，由此产生的一切责任及后果由维保单位承担。</w:t>
      </w:r>
    </w:p>
    <w:p w14:paraId="63BAE366">
      <w:pPr>
        <w:keepNext w:val="0"/>
        <w:keepLines w:val="0"/>
        <w:pageBreakBefore w:val="0"/>
        <w:widowControl w:val="0"/>
        <w:kinsoku/>
        <w:wordWrap/>
        <w:overflowPunct/>
        <w:topLinePunct w:val="0"/>
        <w:autoSpaceDE/>
        <w:autoSpaceDN/>
        <w:bidi w:val="0"/>
        <w:adjustRightInd w:val="0"/>
        <w:snapToGrid w:val="0"/>
        <w:spacing w:before="83" w:line="240" w:lineRule="auto"/>
        <w:ind w:left="11" w:firstLine="476" w:firstLineChars="200"/>
        <w:textAlignment w:val="auto"/>
        <w:rPr>
          <w:rFonts w:ascii="宋体" w:hAnsi="宋体" w:eastAsia="宋体" w:cs="宋体"/>
          <w:sz w:val="24"/>
          <w:szCs w:val="24"/>
        </w:rPr>
      </w:pPr>
      <w:r>
        <w:rPr>
          <w:rFonts w:hint="eastAsia" w:ascii="宋体" w:hAnsi="宋体" w:eastAsia="宋体" w:cs="宋体"/>
          <w:spacing w:val="-1"/>
          <w:sz w:val="24"/>
          <w:szCs w:val="24"/>
          <w:lang w:eastAsia="zh-CN"/>
        </w:rPr>
        <w:t>（</w:t>
      </w:r>
      <w:r>
        <w:rPr>
          <w:rFonts w:ascii="宋体" w:hAnsi="宋体" w:eastAsia="宋体" w:cs="宋体"/>
          <w:spacing w:val="-1"/>
          <w:sz w:val="24"/>
          <w:szCs w:val="24"/>
        </w:rPr>
        <w:t>8)配合年度检测单位做好年检工作，如年检不合格</w:t>
      </w:r>
      <w:r>
        <w:rPr>
          <w:rFonts w:hint="eastAsia" w:ascii="宋体" w:hAnsi="宋体" w:eastAsia="宋体" w:cs="宋体"/>
          <w:spacing w:val="-1"/>
          <w:sz w:val="24"/>
          <w:szCs w:val="24"/>
          <w:lang w:val="en-US" w:eastAsia="zh-CN"/>
        </w:rPr>
        <w:t>,</w:t>
      </w:r>
      <w:r>
        <w:rPr>
          <w:rFonts w:ascii="宋体" w:hAnsi="宋体" w:eastAsia="宋体" w:cs="宋体"/>
          <w:spacing w:val="-1"/>
          <w:sz w:val="24"/>
          <w:szCs w:val="24"/>
        </w:rPr>
        <w:t>无偿整改直至合格，并承担非甲方原因所导致的一切费用。</w:t>
      </w:r>
    </w:p>
    <w:p w14:paraId="6125FFD8">
      <w:pPr>
        <w:keepNext w:val="0"/>
        <w:keepLines w:val="0"/>
        <w:pageBreakBefore w:val="0"/>
        <w:widowControl w:val="0"/>
        <w:kinsoku/>
        <w:wordWrap/>
        <w:overflowPunct/>
        <w:topLinePunct w:val="0"/>
        <w:autoSpaceDE/>
        <w:autoSpaceDN/>
        <w:bidi w:val="0"/>
        <w:adjustRightInd w:val="0"/>
        <w:snapToGrid w:val="0"/>
        <w:spacing w:before="83" w:line="240" w:lineRule="auto"/>
        <w:ind w:left="11" w:firstLine="476" w:firstLineChars="200"/>
        <w:textAlignment w:val="auto"/>
        <w:rPr>
          <w:rFonts w:hint="eastAsia" w:ascii="宋体" w:hAnsi="宋体" w:eastAsia="宋体" w:cs="宋体"/>
          <w:sz w:val="24"/>
          <w:szCs w:val="24"/>
          <w:lang w:val="en-US" w:eastAsia="zh-CN"/>
        </w:rPr>
      </w:pPr>
      <w:r>
        <w:rPr>
          <w:rFonts w:hint="eastAsia" w:ascii="宋体" w:hAnsi="宋体" w:eastAsia="宋体" w:cs="宋体"/>
          <w:spacing w:val="-1"/>
          <w:sz w:val="24"/>
          <w:szCs w:val="24"/>
          <w:lang w:eastAsia="zh-CN"/>
        </w:rPr>
        <w:t>（</w:t>
      </w:r>
      <w:r>
        <w:rPr>
          <w:rFonts w:ascii="宋体" w:hAnsi="宋体" w:eastAsia="宋体" w:cs="宋体"/>
          <w:spacing w:val="-1"/>
          <w:sz w:val="24"/>
          <w:szCs w:val="24"/>
        </w:rPr>
        <w:t>9)维护保养人员应当根据甲方要求的时间每月不少于一次，每次不少于两人在现场巡查、维护、保养、清洗，上述人员须具有相应的执业资格；在遇重大活动时，维保单位应根据甲方需要增派专业人员全程跟踪服务；对于甲方日常紧急报修，需在2小时内到现场，</w:t>
      </w:r>
      <w:r>
        <w:rPr>
          <w:rFonts w:ascii="宋体" w:hAnsi="宋体" w:eastAsia="宋体" w:cs="宋体"/>
          <w:sz w:val="24"/>
          <w:szCs w:val="24"/>
        </w:rPr>
        <w:t>最迟24小时解决问题，特殊情况下需征求甲方同意后方可延长时</w:t>
      </w:r>
      <w:r>
        <w:rPr>
          <w:rFonts w:ascii="宋体" w:hAnsi="宋体" w:eastAsia="宋体" w:cs="宋体"/>
          <w:spacing w:val="-7"/>
          <w:sz w:val="24"/>
          <w:szCs w:val="24"/>
        </w:rPr>
        <w:t>间</w:t>
      </w:r>
      <w:r>
        <w:rPr>
          <w:rFonts w:hint="eastAsia" w:ascii="宋体" w:hAnsi="宋体" w:eastAsia="宋体" w:cs="宋体"/>
          <w:spacing w:val="-7"/>
          <w:sz w:val="24"/>
          <w:szCs w:val="24"/>
          <w:lang w:val="en-US" w:eastAsia="zh-CN"/>
        </w:rPr>
        <w:t>;</w:t>
      </w:r>
    </w:p>
    <w:p w14:paraId="2B28CFE2">
      <w:pPr>
        <w:keepNext w:val="0"/>
        <w:keepLines w:val="0"/>
        <w:pageBreakBefore w:val="0"/>
        <w:widowControl w:val="0"/>
        <w:kinsoku/>
        <w:wordWrap/>
        <w:overflowPunct/>
        <w:topLinePunct w:val="0"/>
        <w:autoSpaceDE/>
        <w:autoSpaceDN/>
        <w:bidi w:val="0"/>
        <w:adjustRightInd w:val="0"/>
        <w:snapToGrid w:val="0"/>
        <w:spacing w:before="71" w:line="240" w:lineRule="auto"/>
        <w:ind w:left="11" w:firstLine="480" w:firstLineChars="200"/>
        <w:textAlignment w:val="auto"/>
        <w:rPr>
          <w:rFonts w:ascii="宋体" w:hAnsi="宋体" w:eastAsia="宋体" w:cs="宋体"/>
          <w:spacing w:val="-1"/>
          <w:sz w:val="24"/>
          <w:szCs w:val="24"/>
        </w:rPr>
      </w:pPr>
      <w:r>
        <w:rPr>
          <w:rFonts w:hint="eastAsia" w:ascii="宋体" w:hAnsi="宋体" w:eastAsia="宋体" w:cs="宋体"/>
          <w:sz w:val="24"/>
          <w:szCs w:val="24"/>
          <w:lang w:eastAsia="zh-CN"/>
        </w:rPr>
        <w:t>（</w:t>
      </w:r>
      <w:r>
        <w:rPr>
          <w:rFonts w:ascii="宋体" w:hAnsi="宋体" w:eastAsia="宋体" w:cs="宋体"/>
          <w:sz w:val="24"/>
          <w:szCs w:val="24"/>
        </w:rPr>
        <w:t>10)维保工作中如遇一般故障，投标人确保在第一时</w:t>
      </w:r>
      <w:r>
        <w:rPr>
          <w:rFonts w:ascii="宋体" w:hAnsi="宋体" w:eastAsia="宋体" w:cs="宋体"/>
          <w:spacing w:val="-1"/>
          <w:sz w:val="24"/>
          <w:szCs w:val="24"/>
        </w:rPr>
        <w:t>间内修复，如遇疑难故障，投标人须增派技术人员到现场进行保障，直至故障修复。</w:t>
      </w:r>
    </w:p>
    <w:p w14:paraId="09D71F31">
      <w:pPr>
        <w:keepNext w:val="0"/>
        <w:keepLines w:val="0"/>
        <w:pageBreakBefore w:val="0"/>
        <w:widowControl w:val="0"/>
        <w:kinsoku/>
        <w:wordWrap/>
        <w:overflowPunct/>
        <w:topLinePunct w:val="0"/>
        <w:autoSpaceDE/>
        <w:autoSpaceDN/>
        <w:bidi w:val="0"/>
        <w:adjustRightInd w:val="0"/>
        <w:snapToGrid w:val="0"/>
        <w:spacing w:before="71" w:line="240" w:lineRule="auto"/>
        <w:ind w:left="11" w:firstLine="464" w:firstLineChars="200"/>
        <w:textAlignment w:val="auto"/>
        <w:rPr>
          <w:rFonts w:ascii="宋体" w:hAnsi="宋体" w:eastAsia="宋体" w:cs="宋体"/>
          <w:spacing w:val="-3"/>
          <w:sz w:val="24"/>
          <w:szCs w:val="24"/>
        </w:rPr>
      </w:pPr>
      <w:r>
        <w:rPr>
          <w:rFonts w:hint="eastAsia" w:ascii="宋体" w:hAnsi="宋体" w:eastAsia="宋体" w:cs="宋体"/>
          <w:spacing w:val="-4"/>
          <w:sz w:val="24"/>
          <w:szCs w:val="24"/>
          <w:lang w:eastAsia="zh-CN"/>
        </w:rPr>
        <w:t>（</w:t>
      </w:r>
      <w:r>
        <w:rPr>
          <w:rFonts w:ascii="宋体" w:hAnsi="宋体" w:eastAsia="宋体" w:cs="宋体"/>
          <w:spacing w:val="-4"/>
          <w:sz w:val="24"/>
          <w:szCs w:val="24"/>
        </w:rPr>
        <w:t>11)派往</w:t>
      </w:r>
      <w:r>
        <w:rPr>
          <w:rFonts w:hint="eastAsia" w:ascii="宋体" w:hAnsi="宋体" w:eastAsia="宋体" w:cs="宋体"/>
          <w:spacing w:val="-4"/>
          <w:sz w:val="24"/>
          <w:szCs w:val="24"/>
          <w:lang w:eastAsia="zh-CN"/>
        </w:rPr>
        <w:t>校区</w:t>
      </w:r>
      <w:r>
        <w:rPr>
          <w:rFonts w:ascii="宋体" w:hAnsi="宋体" w:eastAsia="宋体" w:cs="宋体"/>
          <w:spacing w:val="-4"/>
          <w:sz w:val="24"/>
          <w:szCs w:val="24"/>
        </w:rPr>
        <w:t>的维护保养人员，需业务技术精、</w:t>
      </w:r>
      <w:r>
        <w:rPr>
          <w:rFonts w:ascii="宋体" w:hAnsi="宋体" w:eastAsia="宋体" w:cs="宋体"/>
          <w:spacing w:val="-3"/>
          <w:sz w:val="24"/>
          <w:szCs w:val="24"/>
        </w:rPr>
        <w:t>工作责任心强、身体健康,并有2年以上的维保工作经历。</w:t>
      </w:r>
    </w:p>
    <w:p w14:paraId="304E11FF">
      <w:pPr>
        <w:keepNext w:val="0"/>
        <w:keepLines w:val="0"/>
        <w:pageBreakBefore w:val="0"/>
        <w:widowControl w:val="0"/>
        <w:kinsoku/>
        <w:wordWrap/>
        <w:overflowPunct/>
        <w:topLinePunct w:val="0"/>
        <w:autoSpaceDE/>
        <w:autoSpaceDN/>
        <w:bidi w:val="0"/>
        <w:adjustRightInd w:val="0"/>
        <w:snapToGrid w:val="0"/>
        <w:spacing w:before="93" w:line="240" w:lineRule="auto"/>
        <w:ind w:firstLine="462" w:firstLineChars="200"/>
        <w:textAlignment w:val="auto"/>
        <w:rPr>
          <w:rFonts w:ascii="宋体" w:hAnsi="宋体" w:eastAsia="宋体" w:cs="宋体"/>
          <w:b/>
          <w:bCs/>
          <w:spacing w:val="-5"/>
          <w:sz w:val="24"/>
          <w:szCs w:val="24"/>
        </w:rPr>
      </w:pPr>
      <w:r>
        <w:rPr>
          <w:rFonts w:ascii="宋体" w:hAnsi="宋体" w:eastAsia="宋体" w:cs="宋体"/>
          <w:b/>
          <w:bCs/>
          <w:spacing w:val="-5"/>
          <w:sz w:val="24"/>
          <w:szCs w:val="24"/>
        </w:rPr>
        <w:t>3、维保其他要求：</w:t>
      </w:r>
    </w:p>
    <w:p w14:paraId="012D0235">
      <w:pPr>
        <w:keepNext w:val="0"/>
        <w:keepLines w:val="0"/>
        <w:pageBreakBefore w:val="0"/>
        <w:widowControl w:val="0"/>
        <w:kinsoku/>
        <w:wordWrap/>
        <w:overflowPunct/>
        <w:topLinePunct w:val="0"/>
        <w:autoSpaceDE/>
        <w:autoSpaceDN/>
        <w:bidi w:val="0"/>
        <w:adjustRightInd w:val="0"/>
        <w:snapToGrid w:val="0"/>
        <w:spacing w:line="240" w:lineRule="auto"/>
        <w:ind w:firstLine="460" w:firstLineChars="200"/>
        <w:textAlignment w:val="auto"/>
        <w:rPr>
          <w:rFonts w:hint="eastAsia" w:ascii="仿宋" w:hAnsi="仿宋" w:eastAsia="仿宋" w:cs="仿宋"/>
          <w:b/>
          <w:bCs/>
          <w:sz w:val="28"/>
          <w:szCs w:val="28"/>
          <w:lang w:val="en-US" w:eastAsia="zh-CN"/>
        </w:rPr>
      </w:pPr>
      <w:r>
        <w:rPr>
          <w:rFonts w:ascii="宋体" w:hAnsi="宋体" w:eastAsia="宋体" w:cs="宋体"/>
          <w:spacing w:val="-5"/>
          <w:sz w:val="24"/>
          <w:szCs w:val="24"/>
        </w:rPr>
        <w:t>维保单位中标进场后与甲方配合对</w:t>
      </w:r>
      <w:r>
        <w:rPr>
          <w:rFonts w:hint="eastAsia" w:ascii="宋体" w:hAnsi="宋体" w:eastAsia="宋体" w:cs="宋体"/>
          <w:spacing w:val="-5"/>
          <w:sz w:val="24"/>
          <w:szCs w:val="24"/>
          <w:lang w:eastAsia="zh-CN"/>
        </w:rPr>
        <w:t>校</w:t>
      </w:r>
      <w:r>
        <w:rPr>
          <w:rFonts w:ascii="宋体" w:hAnsi="宋体" w:eastAsia="宋体" w:cs="宋体"/>
          <w:spacing w:val="-5"/>
          <w:sz w:val="24"/>
          <w:szCs w:val="24"/>
        </w:rPr>
        <w:t>内所有</w:t>
      </w:r>
      <w:r>
        <w:rPr>
          <w:rFonts w:ascii="宋体" w:hAnsi="宋体" w:eastAsia="宋体" w:cs="宋体"/>
          <w:spacing w:val="-1"/>
          <w:sz w:val="24"/>
          <w:szCs w:val="24"/>
        </w:rPr>
        <w:t>空调设备施进行故障排查及损坏设备清点，此部</w:t>
      </w:r>
      <w:r>
        <w:rPr>
          <w:rFonts w:ascii="宋体" w:hAnsi="宋体" w:eastAsia="宋体" w:cs="宋体"/>
          <w:spacing w:val="-2"/>
          <w:sz w:val="24"/>
          <w:szCs w:val="24"/>
        </w:rPr>
        <w:t>分材料费用由甲方</w:t>
      </w:r>
      <w:r>
        <w:rPr>
          <w:rFonts w:hint="eastAsia" w:ascii="宋体" w:hAnsi="宋体" w:eastAsia="宋体" w:cs="宋体"/>
          <w:spacing w:val="-2"/>
          <w:sz w:val="24"/>
          <w:szCs w:val="24"/>
          <w:lang w:eastAsia="zh-CN"/>
        </w:rPr>
        <w:t>承担，人工费用由维保单位承担。故障排查结束及损坏设备维修或更换后之日起，由维保单位进场进行维护保养服务。</w:t>
      </w:r>
    </w:p>
    <w:p w14:paraId="5B25E8E4">
      <w:pPr>
        <w:keepNext w:val="0"/>
        <w:keepLines w:val="0"/>
        <w:pageBreakBefore w:val="0"/>
        <w:widowControl w:val="0"/>
        <w:kinsoku/>
        <w:wordWrap/>
        <w:overflowPunct/>
        <w:topLinePunct w:val="0"/>
        <w:autoSpaceDE/>
        <w:autoSpaceDN/>
        <w:bidi w:val="0"/>
        <w:adjustRightInd w:val="0"/>
        <w:snapToGrid w:val="0"/>
        <w:spacing w:line="240" w:lineRule="auto"/>
        <w:ind w:firstLine="460" w:firstLineChars="200"/>
        <w:textAlignment w:val="auto"/>
        <w:rPr>
          <w:rFonts w:hint="eastAsia" w:ascii="宋体" w:hAnsi="宋体" w:eastAsia="宋体" w:cs="宋体"/>
          <w:spacing w:val="-5"/>
          <w:sz w:val="24"/>
          <w:szCs w:val="24"/>
          <w:lang w:val="en-US" w:eastAsia="zh-CN"/>
        </w:rPr>
      </w:pPr>
      <w:r>
        <w:rPr>
          <w:rFonts w:hint="eastAsia" w:ascii="宋体" w:hAnsi="宋体" w:eastAsia="宋体" w:cs="宋体"/>
          <w:spacing w:val="-5"/>
          <w:sz w:val="24"/>
          <w:szCs w:val="24"/>
          <w:lang w:val="en-US" w:eastAsia="zh-CN"/>
        </w:rPr>
        <w:drawing>
          <wp:anchor distT="0" distB="0" distL="114300" distR="114300" simplePos="0" relativeHeight="251659264" behindDoc="0" locked="0" layoutInCell="1" allowOverlap="1">
            <wp:simplePos x="0" y="0"/>
            <wp:positionH relativeFrom="column">
              <wp:posOffset>7441565</wp:posOffset>
            </wp:positionH>
            <wp:positionV relativeFrom="paragraph">
              <wp:posOffset>295275</wp:posOffset>
            </wp:positionV>
            <wp:extent cx="521335" cy="1461135"/>
            <wp:effectExtent l="0" t="0" r="12065" b="5715"/>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5"/>
                    <a:stretch>
                      <a:fillRect/>
                    </a:stretch>
                  </pic:blipFill>
                  <pic:spPr>
                    <a:xfrm>
                      <a:off x="0" y="0"/>
                      <a:ext cx="521335" cy="1461135"/>
                    </a:xfrm>
                    <a:prstGeom prst="rect">
                      <a:avLst/>
                    </a:prstGeom>
                    <a:noFill/>
                    <a:ln>
                      <a:noFill/>
                    </a:ln>
                  </pic:spPr>
                </pic:pic>
              </a:graphicData>
            </a:graphic>
          </wp:anchor>
        </w:drawing>
      </w:r>
      <w:r>
        <w:rPr>
          <w:rFonts w:hint="eastAsia" w:ascii="宋体" w:hAnsi="宋体" w:eastAsia="宋体" w:cs="宋体"/>
          <w:spacing w:val="-5"/>
          <w:sz w:val="24"/>
          <w:szCs w:val="24"/>
          <w:lang w:val="en-US" w:eastAsia="zh-CN"/>
        </w:rPr>
        <w:t>（1）全年提供巡查、养护工作，包括但不限于风机盘管、空调机组等。详细检查各设备部件运行情况是否良好，空调制冷、热效果是否理想。做到及时发现、提前解决问题。</w:t>
      </w:r>
    </w:p>
    <w:p w14:paraId="32ACA6E8">
      <w:pPr>
        <w:keepNext w:val="0"/>
        <w:keepLines w:val="0"/>
        <w:pageBreakBefore w:val="0"/>
        <w:widowControl w:val="0"/>
        <w:kinsoku/>
        <w:wordWrap/>
        <w:overflowPunct/>
        <w:topLinePunct w:val="0"/>
        <w:autoSpaceDE/>
        <w:autoSpaceDN/>
        <w:bidi w:val="0"/>
        <w:adjustRightInd w:val="0"/>
        <w:snapToGrid w:val="0"/>
        <w:spacing w:line="240" w:lineRule="auto"/>
        <w:ind w:firstLine="460" w:firstLineChars="200"/>
        <w:textAlignment w:val="auto"/>
        <w:rPr>
          <w:rFonts w:hint="eastAsia" w:ascii="宋体" w:hAnsi="宋体" w:eastAsia="宋体" w:cs="宋体"/>
          <w:spacing w:val="-5"/>
          <w:sz w:val="24"/>
          <w:szCs w:val="24"/>
          <w:lang w:val="en-US" w:eastAsia="zh-CN"/>
        </w:rPr>
      </w:pPr>
      <w:r>
        <w:rPr>
          <w:rFonts w:hint="eastAsia" w:ascii="宋体" w:hAnsi="宋体" w:eastAsia="宋体" w:cs="宋体"/>
          <w:spacing w:val="-5"/>
          <w:sz w:val="24"/>
          <w:szCs w:val="24"/>
          <w:lang w:val="en-US" w:eastAsia="zh-CN"/>
        </w:rPr>
        <w:t>（2）在冬、夏季设备集中使用前对全部设备进行一次全面保养、调试工作，工作对象包括但不限于空调机组、空调机组控制柜等。保障使用单位的空调开机、使用情况良好；室内机滤网、出回风口清洁、除菌工作、外机翅片碱性清洗工作。</w:t>
      </w:r>
    </w:p>
    <w:p w14:paraId="2B64813F">
      <w:pPr>
        <w:keepNext w:val="0"/>
        <w:keepLines w:val="0"/>
        <w:pageBreakBefore w:val="0"/>
        <w:widowControl w:val="0"/>
        <w:kinsoku/>
        <w:wordWrap/>
        <w:overflowPunct/>
        <w:topLinePunct w:val="0"/>
        <w:autoSpaceDE/>
        <w:autoSpaceDN/>
        <w:bidi w:val="0"/>
        <w:adjustRightInd w:val="0"/>
        <w:snapToGrid w:val="0"/>
        <w:spacing w:line="240" w:lineRule="auto"/>
        <w:ind w:firstLine="460" w:firstLineChars="200"/>
        <w:textAlignment w:val="auto"/>
        <w:rPr>
          <w:rFonts w:hint="eastAsia" w:ascii="宋体" w:hAnsi="宋体" w:eastAsia="宋体" w:cs="宋体"/>
          <w:spacing w:val="-5"/>
          <w:sz w:val="24"/>
          <w:szCs w:val="24"/>
          <w:lang w:val="en-US" w:eastAsia="zh-CN"/>
        </w:rPr>
      </w:pPr>
      <w:r>
        <w:rPr>
          <w:rFonts w:hint="eastAsia" w:ascii="宋体" w:hAnsi="宋体" w:eastAsia="宋体" w:cs="宋体"/>
          <w:spacing w:val="-5"/>
          <w:sz w:val="24"/>
          <w:szCs w:val="24"/>
          <w:lang w:val="en-US" w:eastAsia="zh-CN"/>
        </w:rPr>
        <w:t>（3）需专人负责空调维保服务的对接、响应工作，全天候24小时保持响应，在接到报修电话后于</w:t>
      </w:r>
      <w:r>
        <w:rPr>
          <w:rFonts w:hint="eastAsia" w:ascii="宋体" w:hAnsi="宋体" w:cs="宋体"/>
          <w:spacing w:val="-5"/>
          <w:sz w:val="24"/>
          <w:szCs w:val="24"/>
          <w:lang w:val="en-US" w:eastAsia="zh-CN"/>
        </w:rPr>
        <w:t>2</w:t>
      </w:r>
      <w:r>
        <w:rPr>
          <w:rFonts w:hint="eastAsia" w:ascii="宋体" w:hAnsi="宋体" w:eastAsia="宋体" w:cs="宋体"/>
          <w:spacing w:val="-5"/>
          <w:sz w:val="24"/>
          <w:szCs w:val="24"/>
          <w:lang w:val="en-US" w:eastAsia="zh-CN"/>
        </w:rPr>
        <w:t>小时内到达现场，一般性故障</w:t>
      </w:r>
      <w:r>
        <w:rPr>
          <w:rFonts w:hint="eastAsia" w:ascii="宋体" w:hAnsi="宋体" w:cs="宋体"/>
          <w:spacing w:val="-5"/>
          <w:sz w:val="24"/>
          <w:szCs w:val="24"/>
          <w:lang w:val="en-US" w:eastAsia="zh-CN"/>
        </w:rPr>
        <w:t>24</w:t>
      </w:r>
      <w:r>
        <w:rPr>
          <w:rFonts w:hint="eastAsia" w:ascii="宋体" w:hAnsi="宋体" w:eastAsia="宋体" w:cs="宋体"/>
          <w:spacing w:val="-5"/>
          <w:sz w:val="24"/>
          <w:szCs w:val="24"/>
          <w:lang w:val="en-US" w:eastAsia="zh-CN"/>
        </w:rPr>
        <w:t>小时内恢复设备运行，重特大故障于48小时内恢复设备使用。</w:t>
      </w:r>
    </w:p>
    <w:p w14:paraId="7D7570E0">
      <w:pPr>
        <w:keepNext w:val="0"/>
        <w:keepLines w:val="0"/>
        <w:pageBreakBefore w:val="0"/>
        <w:widowControl w:val="0"/>
        <w:kinsoku/>
        <w:wordWrap/>
        <w:overflowPunct/>
        <w:topLinePunct w:val="0"/>
        <w:autoSpaceDE/>
        <w:autoSpaceDN/>
        <w:bidi w:val="0"/>
        <w:adjustRightInd w:val="0"/>
        <w:snapToGrid w:val="0"/>
        <w:spacing w:line="240" w:lineRule="auto"/>
        <w:ind w:firstLine="460" w:firstLineChars="200"/>
        <w:textAlignment w:val="auto"/>
        <w:rPr>
          <w:rFonts w:hint="eastAsia" w:ascii="宋体" w:hAnsi="宋体" w:eastAsia="宋体" w:cs="宋体"/>
          <w:spacing w:val="-5"/>
          <w:sz w:val="24"/>
          <w:szCs w:val="24"/>
          <w:lang w:val="en-US" w:eastAsia="zh-CN"/>
        </w:rPr>
      </w:pPr>
      <w:r>
        <w:rPr>
          <w:rFonts w:hint="eastAsia" w:ascii="宋体" w:hAnsi="宋体" w:eastAsia="宋体" w:cs="宋体"/>
          <w:spacing w:val="-5"/>
          <w:sz w:val="24"/>
          <w:szCs w:val="24"/>
          <w:lang w:val="en-US" w:eastAsia="zh-CN"/>
        </w:rPr>
        <w:t>（4）保证校区内空调设备的正常运行。</w:t>
      </w:r>
    </w:p>
    <w:p w14:paraId="72A80688">
      <w:pPr>
        <w:keepNext w:val="0"/>
        <w:keepLines w:val="0"/>
        <w:pageBreakBefore w:val="0"/>
        <w:widowControl w:val="0"/>
        <w:kinsoku/>
        <w:wordWrap/>
        <w:overflowPunct/>
        <w:topLinePunct w:val="0"/>
        <w:autoSpaceDE/>
        <w:autoSpaceDN/>
        <w:bidi w:val="0"/>
        <w:adjustRightInd w:val="0"/>
        <w:snapToGrid w:val="0"/>
        <w:spacing w:line="240" w:lineRule="auto"/>
        <w:ind w:firstLine="460" w:firstLineChars="200"/>
        <w:textAlignment w:val="auto"/>
        <w:rPr>
          <w:rFonts w:hint="eastAsia" w:ascii="宋体" w:hAnsi="宋体" w:eastAsia="宋体" w:cs="宋体"/>
          <w:spacing w:val="-5"/>
          <w:sz w:val="24"/>
          <w:szCs w:val="24"/>
          <w:lang w:val="en-US" w:eastAsia="zh-CN"/>
        </w:rPr>
      </w:pPr>
      <w:r>
        <w:rPr>
          <w:rFonts w:hint="eastAsia" w:ascii="宋体" w:hAnsi="宋体" w:eastAsia="宋体" w:cs="宋体"/>
          <w:spacing w:val="-5"/>
          <w:sz w:val="24"/>
          <w:szCs w:val="24"/>
          <w:lang w:val="en-US" w:eastAsia="zh-CN"/>
        </w:rPr>
        <w:t>（5）进入现场时应着装统一的工作服并严格遵守甲方各项规章管理制度。</w:t>
      </w:r>
    </w:p>
    <w:p w14:paraId="1AF19251">
      <w:pPr>
        <w:keepNext w:val="0"/>
        <w:keepLines w:val="0"/>
        <w:pageBreakBefore w:val="0"/>
        <w:widowControl w:val="0"/>
        <w:kinsoku/>
        <w:wordWrap/>
        <w:overflowPunct/>
        <w:topLinePunct w:val="0"/>
        <w:autoSpaceDE/>
        <w:autoSpaceDN/>
        <w:bidi w:val="0"/>
        <w:adjustRightInd w:val="0"/>
        <w:snapToGrid w:val="0"/>
        <w:spacing w:line="240" w:lineRule="auto"/>
        <w:ind w:firstLine="460" w:firstLineChars="200"/>
        <w:textAlignment w:val="auto"/>
        <w:rPr>
          <w:rFonts w:hint="eastAsia" w:ascii="宋体" w:hAnsi="宋体" w:eastAsia="宋体" w:cs="宋体"/>
          <w:spacing w:val="-5"/>
          <w:sz w:val="24"/>
          <w:szCs w:val="24"/>
          <w:lang w:val="en-US" w:eastAsia="zh-CN"/>
        </w:rPr>
      </w:pPr>
      <w:r>
        <w:rPr>
          <w:rFonts w:hint="eastAsia" w:ascii="宋体" w:hAnsi="宋体" w:eastAsia="宋体" w:cs="宋体"/>
          <w:spacing w:val="-5"/>
          <w:sz w:val="24"/>
          <w:szCs w:val="24"/>
          <w:lang w:val="en-US" w:eastAsia="zh-CN"/>
        </w:rPr>
        <w:t>（6）在每次维保服务工作完成后，应作详细维保服务工作记录并交甲方留存。</w:t>
      </w:r>
    </w:p>
    <w:p w14:paraId="6DAE7E43">
      <w:pPr>
        <w:keepNext w:val="0"/>
        <w:keepLines w:val="0"/>
        <w:pageBreakBefore w:val="0"/>
        <w:widowControl w:val="0"/>
        <w:kinsoku/>
        <w:wordWrap/>
        <w:overflowPunct/>
        <w:topLinePunct w:val="0"/>
        <w:autoSpaceDE/>
        <w:autoSpaceDN/>
        <w:bidi w:val="0"/>
        <w:adjustRightInd w:val="0"/>
        <w:snapToGrid w:val="0"/>
        <w:spacing w:line="240" w:lineRule="auto"/>
        <w:ind w:firstLine="460" w:firstLineChars="200"/>
        <w:textAlignment w:val="auto"/>
        <w:rPr>
          <w:rFonts w:hint="default" w:ascii="宋体" w:hAnsi="宋体" w:eastAsia="宋体" w:cs="宋体"/>
          <w:spacing w:val="-5"/>
          <w:sz w:val="24"/>
          <w:szCs w:val="24"/>
          <w:lang w:val="en-US" w:eastAsia="zh-CN"/>
        </w:rPr>
      </w:pPr>
      <w:r>
        <w:rPr>
          <w:rFonts w:hint="eastAsia" w:ascii="宋体" w:hAnsi="宋体" w:eastAsia="宋体" w:cs="宋体"/>
          <w:spacing w:val="-5"/>
          <w:sz w:val="24"/>
          <w:szCs w:val="24"/>
          <w:lang w:val="en-US" w:eastAsia="zh-CN"/>
        </w:rPr>
        <w:t>（7）</w:t>
      </w:r>
      <w:r>
        <w:rPr>
          <w:rFonts w:hint="eastAsia" w:ascii="宋体" w:hAnsi="宋体" w:eastAsia="宋体" w:cs="宋体"/>
          <w:i w:val="0"/>
          <w:iCs w:val="0"/>
          <w:color w:val="000000"/>
          <w:kern w:val="0"/>
          <w:sz w:val="24"/>
          <w:szCs w:val="24"/>
          <w:u w:val="none"/>
          <w:lang w:val="en-US" w:eastAsia="zh-CN" w:bidi="ar"/>
        </w:rPr>
        <w:t>冷媒，由维保单位根据空调维修情况及时免费添加。</w:t>
      </w:r>
    </w:p>
    <w:p w14:paraId="470D6D79">
      <w:pPr>
        <w:spacing w:line="293" w:lineRule="auto"/>
      </w:pPr>
      <w:r>
        <w:drawing>
          <wp:anchor distT="0" distB="0" distL="114300" distR="114300" simplePos="0" relativeHeight="251660288" behindDoc="0" locked="0" layoutInCell="1" allowOverlap="1">
            <wp:simplePos x="0" y="0"/>
            <wp:positionH relativeFrom="column">
              <wp:posOffset>7640955</wp:posOffset>
            </wp:positionH>
            <wp:positionV relativeFrom="paragraph">
              <wp:posOffset>83185</wp:posOffset>
            </wp:positionV>
            <wp:extent cx="300990" cy="205105"/>
            <wp:effectExtent l="0" t="0" r="3810" b="4445"/>
            <wp:wrapNone/>
            <wp:docPr id="3" name="IM 32"/>
            <wp:cNvGraphicFramePr/>
            <a:graphic xmlns:a="http://schemas.openxmlformats.org/drawingml/2006/main">
              <a:graphicData uri="http://schemas.openxmlformats.org/drawingml/2006/picture">
                <pic:pic xmlns:pic="http://schemas.openxmlformats.org/drawingml/2006/picture">
                  <pic:nvPicPr>
                    <pic:cNvPr id="3" name="IM 32"/>
                    <pic:cNvPicPr/>
                  </pic:nvPicPr>
                  <pic:blipFill>
                    <a:blip r:embed="rId6"/>
                    <a:stretch>
                      <a:fillRect/>
                    </a:stretch>
                  </pic:blipFill>
                  <pic:spPr>
                    <a:xfrm>
                      <a:off x="0" y="0"/>
                      <a:ext cx="300990" cy="205105"/>
                    </a:xfrm>
                    <a:prstGeom prst="rect">
                      <a:avLst/>
                    </a:prstGeom>
                    <a:noFill/>
                    <a:ln>
                      <a:noFill/>
                    </a:ln>
                  </pic:spPr>
                </pic:pic>
              </a:graphicData>
            </a:graphic>
          </wp:anchor>
        </w:drawing>
      </w:r>
      <w:r>
        <w:rPr>
          <w:rFonts w:hint="eastAsia"/>
          <w:b w:val="0"/>
          <w:bCs w:val="0"/>
          <w:spacing w:val="-2"/>
          <w:sz w:val="37"/>
          <w:szCs w:val="37"/>
          <w:lang w:val="en-US" w:eastAsia="zh-CN"/>
        </w:rPr>
        <w:t>附件1</w:t>
      </w:r>
    </w:p>
    <w:p w14:paraId="081A935F">
      <w:pPr>
        <w:spacing w:line="450" w:lineRule="exact"/>
        <w:jc w:val="center"/>
        <w:rPr>
          <w:rFonts w:hint="default" w:ascii="宋体" w:hAnsi="宋体" w:eastAsia="宋体" w:cs="宋体"/>
          <w:b/>
          <w:bCs/>
          <w:i w:val="0"/>
          <w:iCs w:val="0"/>
          <w:color w:val="000000"/>
          <w:kern w:val="0"/>
          <w:sz w:val="36"/>
          <w:szCs w:val="36"/>
          <w:u w:val="none"/>
          <w:lang w:val="en-US" w:eastAsia="zh-CN" w:bidi="ar"/>
        </w:rPr>
      </w:pPr>
      <w:r>
        <w:rPr>
          <w:rFonts w:hint="eastAsia" w:ascii="宋体" w:hAnsi="宋体" w:eastAsia="宋体" w:cs="宋体"/>
          <w:b/>
          <w:bCs/>
          <w:i w:val="0"/>
          <w:iCs w:val="0"/>
          <w:color w:val="000000"/>
          <w:kern w:val="0"/>
          <w:sz w:val="36"/>
          <w:szCs w:val="36"/>
          <w:u w:val="none"/>
          <w:lang w:val="en-US" w:eastAsia="zh-CN" w:bidi="ar"/>
        </w:rPr>
        <w:t>空调</w:t>
      </w:r>
      <w:r>
        <w:rPr>
          <w:b/>
          <w:bCs/>
          <w:spacing w:val="-2"/>
          <w:sz w:val="37"/>
          <w:szCs w:val="37"/>
        </w:rPr>
        <w:t>设备</w:t>
      </w:r>
      <w:r>
        <w:rPr>
          <w:rFonts w:hint="eastAsia" w:ascii="宋体" w:hAnsi="宋体" w:eastAsia="宋体" w:cs="宋体"/>
          <w:b/>
          <w:bCs/>
          <w:i w:val="0"/>
          <w:iCs w:val="0"/>
          <w:color w:val="000000"/>
          <w:kern w:val="0"/>
          <w:sz w:val="36"/>
          <w:szCs w:val="36"/>
          <w:u w:val="none"/>
          <w:lang w:val="en-US" w:eastAsia="zh-CN" w:bidi="ar"/>
        </w:rPr>
        <w:t>配件</w:t>
      </w:r>
      <w:r>
        <w:rPr>
          <w:rFonts w:hint="eastAsia" w:ascii="宋体" w:hAnsi="宋体" w:cs="宋体"/>
          <w:b/>
          <w:bCs/>
          <w:i w:val="0"/>
          <w:iCs w:val="0"/>
          <w:color w:val="000000"/>
          <w:kern w:val="0"/>
          <w:sz w:val="36"/>
          <w:szCs w:val="36"/>
          <w:u w:val="none"/>
          <w:lang w:val="en-US" w:eastAsia="zh-CN" w:bidi="ar"/>
        </w:rPr>
        <w:t>价格</w:t>
      </w:r>
    </w:p>
    <w:tbl>
      <w:tblPr>
        <w:tblStyle w:val="13"/>
        <w:tblpPr w:leftFromText="180" w:rightFromText="180" w:vertAnchor="text" w:horzAnchor="page" w:tblpXSpec="center" w:tblpY="446"/>
        <w:tblOverlap w:val="never"/>
        <w:tblW w:w="936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49"/>
        <w:gridCol w:w="1217"/>
        <w:gridCol w:w="3497"/>
        <w:gridCol w:w="1766"/>
        <w:gridCol w:w="1934"/>
      </w:tblGrid>
      <w:tr w14:paraId="72C7E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ign w:val="center"/>
          </w:tcPr>
          <w:p w14:paraId="377E024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217" w:type="dxa"/>
            <w:tcBorders>
              <w:top w:val="single" w:color="000000" w:sz="4" w:space="0"/>
              <w:left w:val="single" w:color="000000" w:sz="4" w:space="0"/>
              <w:bottom w:val="single" w:color="000000" w:sz="4" w:space="0"/>
              <w:right w:val="single" w:color="000000" w:sz="4" w:space="0"/>
            </w:tcBorders>
            <w:noWrap w:val="0"/>
            <w:vAlign w:val="center"/>
          </w:tcPr>
          <w:p w14:paraId="1D797F0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品牌</w:t>
            </w: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797874E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型号</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314CEB1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价格</w:t>
            </w:r>
            <w:r>
              <w:rPr>
                <w:rFonts w:hint="eastAsia" w:ascii="宋体" w:hAnsi="宋体" w:cs="宋体"/>
                <w:b/>
                <w:bCs/>
                <w:i w:val="0"/>
                <w:iCs w:val="0"/>
                <w:color w:val="000000"/>
                <w:kern w:val="0"/>
                <w:sz w:val="24"/>
                <w:szCs w:val="24"/>
                <w:u w:val="none"/>
                <w:lang w:val="en-US" w:eastAsia="zh-CN" w:bidi="ar"/>
              </w:rPr>
              <w:t>（元）</w:t>
            </w:r>
          </w:p>
        </w:tc>
        <w:tc>
          <w:tcPr>
            <w:tcW w:w="1934" w:type="dxa"/>
            <w:tcBorders>
              <w:top w:val="single" w:color="000000" w:sz="4" w:space="0"/>
              <w:left w:val="single" w:color="000000" w:sz="4" w:space="0"/>
              <w:bottom w:val="single" w:color="000000" w:sz="4" w:space="0"/>
              <w:right w:val="single" w:color="000000" w:sz="4" w:space="0"/>
            </w:tcBorders>
            <w:noWrap/>
            <w:vAlign w:val="center"/>
          </w:tcPr>
          <w:p w14:paraId="4733C92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5057E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1D8CCE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17" w:type="dxa"/>
            <w:vMerge w:val="restart"/>
            <w:tcBorders>
              <w:top w:val="single" w:color="000000" w:sz="4" w:space="0"/>
              <w:left w:val="single" w:color="000000" w:sz="4" w:space="0"/>
              <w:bottom w:val="single" w:color="000000" w:sz="4" w:space="0"/>
              <w:right w:val="single" w:color="000000" w:sz="4" w:space="0"/>
            </w:tcBorders>
            <w:noWrap w:val="0"/>
            <w:vAlign w:val="center"/>
          </w:tcPr>
          <w:p w14:paraId="474F8B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格力</w:t>
            </w: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7A86FA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定频压缩机</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4CE3EF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5F389F0D">
            <w:pPr>
              <w:jc w:val="center"/>
              <w:rPr>
                <w:rFonts w:hint="eastAsia" w:ascii="宋体" w:hAnsi="宋体" w:eastAsia="宋体" w:cs="宋体"/>
                <w:i w:val="0"/>
                <w:iCs w:val="0"/>
                <w:color w:val="000000"/>
                <w:sz w:val="24"/>
                <w:szCs w:val="24"/>
                <w:u w:val="none"/>
              </w:rPr>
            </w:pPr>
          </w:p>
        </w:tc>
      </w:tr>
      <w:tr w14:paraId="6B80B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3EDE15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823755">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52833E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变频压缩机</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49C29E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553F923A">
            <w:pPr>
              <w:jc w:val="center"/>
              <w:rPr>
                <w:rFonts w:hint="eastAsia" w:ascii="宋体" w:hAnsi="宋体" w:eastAsia="宋体" w:cs="宋体"/>
                <w:i w:val="0"/>
                <w:iCs w:val="0"/>
                <w:color w:val="000000"/>
                <w:sz w:val="24"/>
                <w:szCs w:val="24"/>
                <w:u w:val="none"/>
              </w:rPr>
            </w:pPr>
          </w:p>
        </w:tc>
      </w:tr>
      <w:tr w14:paraId="56A79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46CEDD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180BA9">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2657F5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室外主板</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18BCAD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35DFEDEB">
            <w:pPr>
              <w:jc w:val="center"/>
              <w:rPr>
                <w:rFonts w:hint="eastAsia" w:ascii="宋体" w:hAnsi="宋体" w:eastAsia="宋体" w:cs="宋体"/>
                <w:i w:val="0"/>
                <w:iCs w:val="0"/>
                <w:color w:val="000000"/>
                <w:sz w:val="24"/>
                <w:szCs w:val="24"/>
                <w:u w:val="none"/>
              </w:rPr>
            </w:pPr>
          </w:p>
        </w:tc>
      </w:tr>
      <w:tr w14:paraId="2C040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40523F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FF41B1">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42ED99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内主板</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3212A7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4BBFC192">
            <w:pPr>
              <w:jc w:val="center"/>
              <w:rPr>
                <w:rFonts w:hint="eastAsia" w:ascii="宋体" w:hAnsi="宋体" w:eastAsia="宋体" w:cs="宋体"/>
                <w:i w:val="0"/>
                <w:iCs w:val="0"/>
                <w:color w:val="000000"/>
                <w:sz w:val="24"/>
                <w:szCs w:val="24"/>
                <w:u w:val="none"/>
              </w:rPr>
            </w:pPr>
          </w:p>
        </w:tc>
      </w:tr>
      <w:tr w14:paraId="559E2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143F84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B68342">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1F427C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滤波板</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3C78DC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72837A81">
            <w:pPr>
              <w:jc w:val="center"/>
              <w:rPr>
                <w:rFonts w:hint="eastAsia" w:ascii="宋体" w:hAnsi="宋体" w:eastAsia="宋体" w:cs="宋体"/>
                <w:i w:val="0"/>
                <w:iCs w:val="0"/>
                <w:color w:val="000000"/>
                <w:sz w:val="24"/>
                <w:szCs w:val="24"/>
                <w:u w:val="none"/>
              </w:rPr>
            </w:pPr>
          </w:p>
        </w:tc>
      </w:tr>
      <w:tr w14:paraId="6A276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377BEA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AB7FC6">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5CE3BC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变频模块</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228C3E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7494D08E">
            <w:pPr>
              <w:jc w:val="center"/>
              <w:rPr>
                <w:rFonts w:hint="eastAsia" w:ascii="宋体" w:hAnsi="宋体" w:eastAsia="宋体" w:cs="宋体"/>
                <w:i w:val="0"/>
                <w:iCs w:val="0"/>
                <w:color w:val="000000"/>
                <w:sz w:val="24"/>
                <w:szCs w:val="24"/>
                <w:u w:val="none"/>
              </w:rPr>
            </w:pPr>
          </w:p>
        </w:tc>
      </w:tr>
      <w:tr w14:paraId="389F5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121917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8A9D71">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201D7B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风机模块</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66F8F3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70452463">
            <w:pPr>
              <w:jc w:val="center"/>
              <w:rPr>
                <w:rFonts w:hint="eastAsia" w:ascii="宋体" w:hAnsi="宋体" w:eastAsia="宋体" w:cs="宋体"/>
                <w:i w:val="0"/>
                <w:iCs w:val="0"/>
                <w:color w:val="000000"/>
                <w:sz w:val="24"/>
                <w:szCs w:val="24"/>
                <w:u w:val="none"/>
              </w:rPr>
            </w:pPr>
          </w:p>
        </w:tc>
      </w:tr>
      <w:tr w14:paraId="2CFE7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541649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82DAE0">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4FBD79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外风机</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532C62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697CD127">
            <w:pPr>
              <w:jc w:val="center"/>
              <w:rPr>
                <w:rFonts w:hint="eastAsia" w:ascii="宋体" w:hAnsi="宋体" w:eastAsia="宋体" w:cs="宋体"/>
                <w:i w:val="0"/>
                <w:iCs w:val="0"/>
                <w:color w:val="000000"/>
                <w:sz w:val="24"/>
                <w:szCs w:val="24"/>
                <w:u w:val="none"/>
              </w:rPr>
            </w:pPr>
          </w:p>
        </w:tc>
      </w:tr>
      <w:tr w14:paraId="50EA1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09224C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9AC8F1">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0A121B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手操器</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081F29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06E970D7">
            <w:pPr>
              <w:jc w:val="center"/>
              <w:rPr>
                <w:rFonts w:hint="eastAsia" w:ascii="宋体" w:hAnsi="宋体" w:eastAsia="宋体" w:cs="宋体"/>
                <w:i w:val="0"/>
                <w:iCs w:val="0"/>
                <w:color w:val="000000"/>
                <w:sz w:val="24"/>
                <w:szCs w:val="24"/>
                <w:u w:val="none"/>
              </w:rPr>
            </w:pPr>
          </w:p>
        </w:tc>
      </w:tr>
      <w:tr w14:paraId="67C49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688083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134070">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76F52E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排水泵</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73F656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068EA455">
            <w:pPr>
              <w:jc w:val="center"/>
              <w:rPr>
                <w:rFonts w:hint="eastAsia" w:ascii="宋体" w:hAnsi="宋体" w:eastAsia="宋体" w:cs="宋体"/>
                <w:i w:val="0"/>
                <w:iCs w:val="0"/>
                <w:color w:val="000000"/>
                <w:sz w:val="24"/>
                <w:szCs w:val="24"/>
                <w:u w:val="none"/>
              </w:rPr>
            </w:pPr>
          </w:p>
        </w:tc>
      </w:tr>
      <w:tr w14:paraId="672BC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033B1F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217" w:type="dxa"/>
            <w:vMerge w:val="restart"/>
            <w:tcBorders>
              <w:top w:val="single" w:color="000000" w:sz="4" w:space="0"/>
              <w:left w:val="single" w:color="000000" w:sz="4" w:space="0"/>
              <w:bottom w:val="single" w:color="000000" w:sz="4" w:space="0"/>
              <w:right w:val="single" w:color="000000" w:sz="4" w:space="0"/>
            </w:tcBorders>
            <w:noWrap w:val="0"/>
            <w:vAlign w:val="center"/>
          </w:tcPr>
          <w:p w14:paraId="3C9127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东芝</w:t>
            </w: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0EA207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变频压缩机</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0A5CE6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037CF078">
            <w:pPr>
              <w:jc w:val="center"/>
              <w:rPr>
                <w:rFonts w:hint="eastAsia" w:ascii="宋体" w:hAnsi="宋体" w:eastAsia="宋体" w:cs="宋体"/>
                <w:i w:val="0"/>
                <w:iCs w:val="0"/>
                <w:color w:val="000000"/>
                <w:sz w:val="24"/>
                <w:szCs w:val="24"/>
                <w:u w:val="none"/>
              </w:rPr>
            </w:pPr>
          </w:p>
        </w:tc>
      </w:tr>
      <w:tr w14:paraId="27E83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130204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1E9019">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7A0274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室外主板</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69C826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55C2FA3B">
            <w:pPr>
              <w:jc w:val="center"/>
              <w:rPr>
                <w:rFonts w:hint="eastAsia" w:ascii="宋体" w:hAnsi="宋体" w:eastAsia="宋体" w:cs="宋体"/>
                <w:i w:val="0"/>
                <w:iCs w:val="0"/>
                <w:color w:val="000000"/>
                <w:sz w:val="24"/>
                <w:szCs w:val="24"/>
                <w:u w:val="none"/>
              </w:rPr>
            </w:pPr>
          </w:p>
        </w:tc>
      </w:tr>
      <w:tr w14:paraId="3759E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6BF008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2896FC">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68B66D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内主板</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654744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70649AAC">
            <w:pPr>
              <w:jc w:val="center"/>
              <w:rPr>
                <w:rFonts w:hint="eastAsia" w:ascii="宋体" w:hAnsi="宋体" w:eastAsia="宋体" w:cs="宋体"/>
                <w:i w:val="0"/>
                <w:iCs w:val="0"/>
                <w:color w:val="000000"/>
                <w:sz w:val="24"/>
                <w:szCs w:val="24"/>
                <w:u w:val="none"/>
              </w:rPr>
            </w:pPr>
          </w:p>
        </w:tc>
      </w:tr>
      <w:tr w14:paraId="4F618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6037D3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E658F1">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6C9371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风机模块</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06F945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38EE02C2">
            <w:pPr>
              <w:jc w:val="center"/>
              <w:rPr>
                <w:rFonts w:hint="eastAsia" w:ascii="宋体" w:hAnsi="宋体" w:eastAsia="宋体" w:cs="宋体"/>
                <w:i w:val="0"/>
                <w:iCs w:val="0"/>
                <w:color w:val="000000"/>
                <w:sz w:val="24"/>
                <w:szCs w:val="24"/>
                <w:u w:val="none"/>
              </w:rPr>
            </w:pPr>
          </w:p>
        </w:tc>
      </w:tr>
      <w:tr w14:paraId="2D9E5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6F0E43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6CD1B7">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48A854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风机</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5BAA6E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67185050">
            <w:pPr>
              <w:jc w:val="center"/>
              <w:rPr>
                <w:rFonts w:hint="eastAsia" w:ascii="宋体" w:hAnsi="宋体" w:eastAsia="宋体" w:cs="宋体"/>
                <w:i w:val="0"/>
                <w:iCs w:val="0"/>
                <w:color w:val="000000"/>
                <w:sz w:val="24"/>
                <w:szCs w:val="24"/>
                <w:u w:val="none"/>
              </w:rPr>
            </w:pPr>
          </w:p>
        </w:tc>
      </w:tr>
      <w:tr w14:paraId="72BB8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22D080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DFC8708">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1C8995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手操器</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1C57CE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4C4431D3">
            <w:pPr>
              <w:jc w:val="center"/>
              <w:rPr>
                <w:rFonts w:hint="eastAsia" w:ascii="宋体" w:hAnsi="宋体" w:eastAsia="宋体" w:cs="宋体"/>
                <w:i w:val="0"/>
                <w:iCs w:val="0"/>
                <w:color w:val="000000"/>
                <w:sz w:val="24"/>
                <w:szCs w:val="24"/>
                <w:u w:val="none"/>
              </w:rPr>
            </w:pPr>
          </w:p>
        </w:tc>
      </w:tr>
      <w:tr w14:paraId="617A5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39AA79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0110D6">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0DA15F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排水泵</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1D527C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53C37793">
            <w:pPr>
              <w:jc w:val="center"/>
              <w:rPr>
                <w:rFonts w:hint="eastAsia" w:ascii="宋体" w:hAnsi="宋体" w:eastAsia="宋体" w:cs="宋体"/>
                <w:i w:val="0"/>
                <w:iCs w:val="0"/>
                <w:color w:val="000000"/>
                <w:sz w:val="24"/>
                <w:szCs w:val="24"/>
                <w:u w:val="none"/>
              </w:rPr>
            </w:pPr>
          </w:p>
        </w:tc>
      </w:tr>
      <w:tr w14:paraId="415E9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373024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217" w:type="dxa"/>
            <w:vMerge w:val="restart"/>
            <w:tcBorders>
              <w:top w:val="single" w:color="000000" w:sz="4" w:space="0"/>
              <w:left w:val="single" w:color="000000" w:sz="4" w:space="0"/>
              <w:bottom w:val="single" w:color="000000" w:sz="4" w:space="0"/>
              <w:right w:val="single" w:color="000000" w:sz="4" w:space="0"/>
            </w:tcBorders>
            <w:noWrap w:val="0"/>
            <w:vAlign w:val="center"/>
          </w:tcPr>
          <w:p w14:paraId="47272A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美的</w:t>
            </w: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2D81B5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变频压缩机</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2CF51B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1C4A09C2">
            <w:pPr>
              <w:jc w:val="center"/>
              <w:rPr>
                <w:rFonts w:hint="eastAsia" w:ascii="宋体" w:hAnsi="宋体" w:eastAsia="宋体" w:cs="宋体"/>
                <w:i w:val="0"/>
                <w:iCs w:val="0"/>
                <w:color w:val="000000"/>
                <w:sz w:val="24"/>
                <w:szCs w:val="24"/>
                <w:u w:val="none"/>
              </w:rPr>
            </w:pPr>
          </w:p>
        </w:tc>
      </w:tr>
      <w:tr w14:paraId="6264C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2C4FA1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765141">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6248C6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室外主板</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034479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6AF1A0EB">
            <w:pPr>
              <w:jc w:val="center"/>
              <w:rPr>
                <w:rFonts w:hint="eastAsia" w:ascii="宋体" w:hAnsi="宋体" w:eastAsia="宋体" w:cs="宋体"/>
                <w:i w:val="0"/>
                <w:iCs w:val="0"/>
                <w:color w:val="000000"/>
                <w:sz w:val="24"/>
                <w:szCs w:val="24"/>
                <w:u w:val="none"/>
              </w:rPr>
            </w:pPr>
          </w:p>
        </w:tc>
      </w:tr>
      <w:tr w14:paraId="66B78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7B81AB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1878FE">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2824B4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内主板</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415FB2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14622848">
            <w:pPr>
              <w:jc w:val="center"/>
              <w:rPr>
                <w:rFonts w:hint="eastAsia" w:ascii="宋体" w:hAnsi="宋体" w:eastAsia="宋体" w:cs="宋体"/>
                <w:i w:val="0"/>
                <w:iCs w:val="0"/>
                <w:color w:val="000000"/>
                <w:sz w:val="24"/>
                <w:szCs w:val="24"/>
                <w:u w:val="none"/>
              </w:rPr>
            </w:pPr>
          </w:p>
        </w:tc>
      </w:tr>
      <w:tr w14:paraId="42871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475AD0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C93049">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75EB0B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室外直流风机</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42A986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504A2B5D">
            <w:pPr>
              <w:jc w:val="center"/>
              <w:rPr>
                <w:rFonts w:hint="eastAsia" w:ascii="宋体" w:hAnsi="宋体" w:eastAsia="宋体" w:cs="宋体"/>
                <w:i w:val="0"/>
                <w:iCs w:val="0"/>
                <w:color w:val="000000"/>
                <w:sz w:val="24"/>
                <w:szCs w:val="24"/>
                <w:u w:val="none"/>
              </w:rPr>
            </w:pPr>
          </w:p>
        </w:tc>
      </w:tr>
      <w:tr w14:paraId="2971D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7265BF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79BF8B">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55DC61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风机模块</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1D3AF7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368662A1">
            <w:pPr>
              <w:jc w:val="center"/>
              <w:rPr>
                <w:rFonts w:hint="eastAsia" w:ascii="宋体" w:hAnsi="宋体" w:eastAsia="宋体" w:cs="宋体"/>
                <w:i w:val="0"/>
                <w:iCs w:val="0"/>
                <w:color w:val="000000"/>
                <w:sz w:val="24"/>
                <w:szCs w:val="24"/>
                <w:u w:val="none"/>
              </w:rPr>
            </w:pPr>
          </w:p>
        </w:tc>
      </w:tr>
      <w:tr w14:paraId="6831E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353579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B4B14E">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6305F2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手操器</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68257F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0FD38396">
            <w:pPr>
              <w:jc w:val="center"/>
              <w:rPr>
                <w:rFonts w:hint="eastAsia" w:ascii="宋体" w:hAnsi="宋体" w:eastAsia="宋体" w:cs="宋体"/>
                <w:i w:val="0"/>
                <w:iCs w:val="0"/>
                <w:color w:val="000000"/>
                <w:sz w:val="24"/>
                <w:szCs w:val="24"/>
                <w:u w:val="none"/>
              </w:rPr>
            </w:pPr>
          </w:p>
        </w:tc>
      </w:tr>
      <w:tr w14:paraId="52F50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0719D2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DEB5F8">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7239F4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排水泵</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35E160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72B6D722">
            <w:pPr>
              <w:jc w:val="center"/>
              <w:rPr>
                <w:rFonts w:hint="eastAsia" w:ascii="宋体" w:hAnsi="宋体" w:eastAsia="宋体" w:cs="宋体"/>
                <w:i w:val="0"/>
                <w:iCs w:val="0"/>
                <w:color w:val="000000"/>
                <w:sz w:val="24"/>
                <w:szCs w:val="24"/>
                <w:u w:val="none"/>
              </w:rPr>
            </w:pPr>
          </w:p>
        </w:tc>
      </w:tr>
      <w:tr w14:paraId="38F17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0674EC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217" w:type="dxa"/>
            <w:vMerge w:val="restart"/>
            <w:tcBorders>
              <w:top w:val="single" w:color="000000" w:sz="4" w:space="0"/>
              <w:left w:val="single" w:color="000000" w:sz="4" w:space="0"/>
              <w:bottom w:val="single" w:color="000000" w:sz="4" w:space="0"/>
              <w:right w:val="single" w:color="000000" w:sz="4" w:space="0"/>
            </w:tcBorders>
            <w:noWrap w:val="0"/>
            <w:vAlign w:val="center"/>
          </w:tcPr>
          <w:p w14:paraId="42D216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冷媒</w:t>
            </w: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43B67E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F22</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3C04BD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500元/瓶</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11A4FF53">
            <w:pPr>
              <w:jc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免费添加</w:t>
            </w:r>
          </w:p>
        </w:tc>
      </w:tr>
      <w:tr w14:paraId="58867E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3519BD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CD7A99">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1FD9E7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R410A</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764FD1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800元/瓶</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261F0AE6">
            <w:pPr>
              <w:jc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sz w:val="24"/>
                <w:szCs w:val="24"/>
                <w:u w:val="none"/>
                <w:lang w:val="en-US" w:eastAsia="zh-CN"/>
              </w:rPr>
              <w:t>免费添加</w:t>
            </w:r>
          </w:p>
        </w:tc>
      </w:tr>
      <w:tr w14:paraId="4CA9F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949" w:type="dxa"/>
            <w:tcBorders>
              <w:top w:val="single" w:color="000000" w:sz="4" w:space="0"/>
              <w:left w:val="single" w:color="000000" w:sz="4" w:space="0"/>
              <w:bottom w:val="single" w:color="000000" w:sz="4" w:space="0"/>
              <w:right w:val="single" w:color="000000" w:sz="4" w:space="0"/>
            </w:tcBorders>
            <w:noWrap w:val="0"/>
            <w:vAlign w:val="center"/>
          </w:tcPr>
          <w:p w14:paraId="46C0EB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2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A037C9">
            <w:pPr>
              <w:jc w:val="center"/>
              <w:rPr>
                <w:rFonts w:hint="eastAsia" w:ascii="宋体" w:hAnsi="宋体" w:eastAsia="宋体" w:cs="宋体"/>
                <w:i w:val="0"/>
                <w:iCs w:val="0"/>
                <w:color w:val="000000"/>
                <w:sz w:val="24"/>
                <w:szCs w:val="24"/>
                <w:u w:val="none"/>
              </w:rPr>
            </w:pPr>
          </w:p>
        </w:tc>
        <w:tc>
          <w:tcPr>
            <w:tcW w:w="3497" w:type="dxa"/>
            <w:tcBorders>
              <w:top w:val="single" w:color="000000" w:sz="4" w:space="0"/>
              <w:left w:val="single" w:color="000000" w:sz="4" w:space="0"/>
              <w:bottom w:val="single" w:color="000000" w:sz="4" w:space="0"/>
              <w:right w:val="single" w:color="000000" w:sz="4" w:space="0"/>
            </w:tcBorders>
            <w:noWrap w:val="0"/>
            <w:vAlign w:val="center"/>
          </w:tcPr>
          <w:p w14:paraId="431D20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R32</w:t>
            </w:r>
          </w:p>
        </w:tc>
        <w:tc>
          <w:tcPr>
            <w:tcW w:w="1766" w:type="dxa"/>
            <w:tcBorders>
              <w:top w:val="single" w:color="000000" w:sz="4" w:space="0"/>
              <w:left w:val="single" w:color="000000" w:sz="4" w:space="0"/>
              <w:bottom w:val="single" w:color="000000" w:sz="4" w:space="0"/>
              <w:right w:val="single" w:color="000000" w:sz="4" w:space="0"/>
            </w:tcBorders>
            <w:noWrap w:val="0"/>
            <w:vAlign w:val="center"/>
          </w:tcPr>
          <w:p w14:paraId="7CDEA0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750元/瓶</w:t>
            </w:r>
          </w:p>
        </w:tc>
        <w:tc>
          <w:tcPr>
            <w:tcW w:w="1934" w:type="dxa"/>
            <w:tcBorders>
              <w:top w:val="single" w:color="000000" w:sz="4" w:space="0"/>
              <w:left w:val="single" w:color="000000" w:sz="4" w:space="0"/>
              <w:bottom w:val="single" w:color="000000" w:sz="4" w:space="0"/>
              <w:right w:val="single" w:color="000000" w:sz="4" w:space="0"/>
            </w:tcBorders>
            <w:noWrap w:val="0"/>
            <w:vAlign w:val="center"/>
          </w:tcPr>
          <w:p w14:paraId="6D67026A">
            <w:pPr>
              <w:jc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sz w:val="24"/>
                <w:szCs w:val="24"/>
                <w:u w:val="none"/>
                <w:lang w:val="en-US" w:eastAsia="zh-CN"/>
              </w:rPr>
              <w:t>免费添加</w:t>
            </w:r>
          </w:p>
        </w:tc>
      </w:tr>
    </w:tbl>
    <w:p w14:paraId="69349382">
      <w:pPr>
        <w:spacing w:line="450" w:lineRule="exact"/>
        <w:jc w:val="both"/>
        <w:rPr>
          <w:rFonts w:hint="eastAsia" w:ascii="宋体" w:hAnsi="宋体" w:eastAsia="宋体" w:cs="宋体"/>
          <w:b/>
          <w:bCs/>
          <w:i w:val="0"/>
          <w:iCs w:val="0"/>
          <w:color w:val="000000"/>
          <w:kern w:val="0"/>
          <w:sz w:val="36"/>
          <w:szCs w:val="36"/>
          <w:u w:val="none"/>
          <w:lang w:val="en-US" w:eastAsia="zh-CN" w:bidi="ar"/>
        </w:rPr>
      </w:pPr>
    </w:p>
    <w:p w14:paraId="53BFBEA7">
      <w:pPr>
        <w:widowControl/>
        <w:spacing w:line="560" w:lineRule="exact"/>
        <w:ind w:firstLine="643" w:firstLineChars="200"/>
        <w:rPr>
          <w:rFonts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（二）资质要求</w:t>
      </w:r>
    </w:p>
    <w:p w14:paraId="532133B8">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11515113">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hint="eastAsia" w:ascii="仿宋_GB2312" w:eastAsia="仿宋_GB2312" w:cs="仿宋_GB2312"/>
          <w:color w:val="000000"/>
          <w:sz w:val="28"/>
          <w:szCs w:val="28"/>
          <w:lang w:eastAsia="zh-CN"/>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p>
    <w:p w14:paraId="44CFCAF8">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3E770618">
      <w:pPr>
        <w:pStyle w:val="12"/>
        <w:keepNext w:val="0"/>
        <w:keepLines w:val="0"/>
        <w:pageBreakBefore w:val="0"/>
        <w:widowControl w:val="0"/>
        <w:kinsoku/>
        <w:wordWrap/>
        <w:overflowPunct/>
        <w:topLinePunct w:val="0"/>
        <w:autoSpaceDE/>
        <w:autoSpaceDN/>
        <w:bidi w:val="0"/>
        <w:adjustRightInd/>
        <w:snapToGrid/>
        <w:spacing w:after="0" w:line="480" w:lineRule="exact"/>
        <w:ind w:firstLine="562" w:firstLineChars="200"/>
        <w:textAlignment w:val="auto"/>
        <w:rPr>
          <w:rFonts w:hint="default" w:ascii="仿宋_GB2312" w:hAnsi="Times New Roman" w:eastAsia="仿宋_GB2312" w:cs="仿宋_GB2312"/>
          <w:b/>
          <w:bCs/>
          <w:color w:val="000000"/>
          <w:kern w:val="2"/>
          <w:sz w:val="28"/>
          <w:szCs w:val="28"/>
          <w:lang w:val="en-US" w:eastAsia="zh-CN" w:bidi="ar-SA"/>
        </w:rPr>
      </w:pPr>
      <w:r>
        <w:rPr>
          <w:rFonts w:hint="eastAsia" w:ascii="仿宋_GB2312" w:hAnsi="Times New Roman" w:eastAsia="仿宋_GB2312" w:cs="仿宋_GB2312"/>
          <w:b/>
          <w:bCs/>
          <w:color w:val="000000"/>
          <w:kern w:val="2"/>
          <w:sz w:val="28"/>
          <w:szCs w:val="28"/>
          <w:lang w:val="en-US" w:eastAsia="zh-CN" w:bidi="ar-SA"/>
        </w:rPr>
        <w:t>4.投标供应商须具备中央空调制造商专业售后服务机构证明</w:t>
      </w:r>
      <w:r>
        <w:rPr>
          <w:rFonts w:hint="eastAsia" w:ascii="仿宋_GB2312" w:eastAsia="仿宋_GB2312" w:cs="仿宋_GB2312"/>
          <w:b/>
          <w:bCs/>
          <w:color w:val="000000"/>
          <w:kern w:val="2"/>
          <w:sz w:val="28"/>
          <w:szCs w:val="28"/>
          <w:lang w:val="en-US" w:eastAsia="zh-CN" w:bidi="ar-SA"/>
        </w:rPr>
        <w:t>。</w:t>
      </w:r>
    </w:p>
    <w:p w14:paraId="45C54C9A">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ascii="楷体_GB2312" w:hAnsi="楷体_GB2312" w:eastAsia="楷体_GB2312" w:cs="楷体_GB2312"/>
          <w:b/>
          <w:bCs/>
          <w:color w:val="000000"/>
          <w:kern w:val="0"/>
          <w:sz w:val="32"/>
          <w:szCs w:val="32"/>
        </w:rPr>
      </w:pPr>
      <w:r>
        <w:rPr>
          <w:rFonts w:hint="eastAsia" w:ascii="仿宋_GB2312" w:eastAsia="仿宋_GB2312" w:cs="仿宋_GB2312"/>
          <w:color w:val="000000"/>
          <w:sz w:val="28"/>
          <w:szCs w:val="28"/>
          <w:lang w:val="en-US" w:eastAsia="zh-CN"/>
        </w:rPr>
        <w:t>5</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2EE026B2">
      <w:pPr>
        <w:widowControl/>
        <w:spacing w:line="560" w:lineRule="exact"/>
        <w:ind w:firstLine="643" w:firstLineChars="200"/>
        <w:rPr>
          <w:rFonts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（三）供货或服务期限</w:t>
      </w:r>
    </w:p>
    <w:p w14:paraId="57E2E149">
      <w:pPr>
        <w:widowControl/>
        <w:spacing w:line="560" w:lineRule="exact"/>
        <w:ind w:firstLine="560" w:firstLineChars="20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1、服务地点：江苏省盐城技师学院海洋路校区、文港路校区。</w:t>
      </w:r>
    </w:p>
    <w:p w14:paraId="0AFBBE0B">
      <w:pPr>
        <w:widowControl/>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2、服务期限要求：3年（2025年1月-2027年12月）,每年考核合格，续签下一年合同。</w:t>
      </w:r>
    </w:p>
    <w:p w14:paraId="186E64A8">
      <w:pPr>
        <w:widowControl/>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3、质量标准：符合国家标准和技术参数的要求。</w:t>
      </w:r>
    </w:p>
    <w:p w14:paraId="53B344ED">
      <w:pPr>
        <w:widowControl/>
        <w:spacing w:line="560" w:lineRule="exact"/>
        <w:ind w:firstLine="643" w:firstLineChars="200"/>
        <w:rPr>
          <w:rFonts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（四）支付方式</w:t>
      </w:r>
    </w:p>
    <w:p w14:paraId="20272540">
      <w:pPr>
        <w:widowControl/>
        <w:spacing w:line="560" w:lineRule="exact"/>
        <w:ind w:firstLine="560" w:firstLineChars="200"/>
        <w:rPr>
          <w:rFonts w:ascii="楷体_GB2312" w:hAnsi="楷体_GB2312" w:eastAsia="楷体_GB2312" w:cs="楷体_GB2312"/>
          <w:b/>
          <w:bCs/>
          <w:color w:val="000000"/>
          <w:kern w:val="0"/>
          <w:sz w:val="32"/>
          <w:szCs w:val="32"/>
        </w:rPr>
      </w:pPr>
      <w:r>
        <w:rPr>
          <w:rFonts w:hint="eastAsia" w:ascii="仿宋_GB2312" w:hAnsi="仿宋_GB2312" w:eastAsia="仿宋_GB2312" w:cs="仿宋_GB2312"/>
          <w:sz w:val="28"/>
          <w:szCs w:val="28"/>
          <w:lang w:val="en-US" w:eastAsia="zh-CN"/>
        </w:rPr>
        <w:t>一年结算，12月考核合格后，乙方出具正规有效发票，甲方于收到乙方发票15日内向乙方支付全部金额。</w:t>
      </w:r>
    </w:p>
    <w:p w14:paraId="37746272">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480" w:lineRule="exact"/>
        <w:ind w:left="0" w:firstLine="562"/>
        <w:jc w:val="both"/>
        <w:textAlignment w:val="auto"/>
      </w:pPr>
      <w:r>
        <w:rPr>
          <w:rFonts w:hint="eastAsia" w:ascii="黑体" w:hAnsi="宋体" w:eastAsia="黑体" w:cs="黑体"/>
          <w:b/>
          <w:bCs/>
          <w:color w:val="000000"/>
          <w:sz w:val="28"/>
          <w:szCs w:val="28"/>
          <w:lang w:eastAsia="zh-CN"/>
        </w:rPr>
        <w:t>四</w:t>
      </w:r>
      <w:r>
        <w:rPr>
          <w:rFonts w:hint="eastAsia" w:ascii="黑体" w:hAnsi="宋体" w:eastAsia="黑体" w:cs="黑体"/>
          <w:b/>
          <w:bCs/>
          <w:color w:val="000000"/>
          <w:sz w:val="28"/>
          <w:szCs w:val="28"/>
        </w:rPr>
        <w:t>、询价文件获取、报价文件递交截止时间、开标时间及地点</w:t>
      </w:r>
    </w:p>
    <w:p w14:paraId="283AB9B1">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default" w:ascii="仿宋_GB2312" w:eastAsia="仿宋_GB2312" w:cs="仿宋_GB2312"/>
          <w:b/>
          <w:bCs/>
          <w:color w:val="000000"/>
          <w:sz w:val="28"/>
          <w:szCs w:val="28"/>
          <w:u w:val="single"/>
          <w:shd w:val="clear" w:fill="FFFFFF"/>
        </w:rPr>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12</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20</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12</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24</w:t>
      </w:r>
      <w:r>
        <w:rPr>
          <w:rFonts w:hint="default" w:ascii="仿宋_GB2312" w:eastAsia="仿宋_GB2312" w:cs="仿宋_GB2312"/>
          <w:b/>
          <w:bCs/>
          <w:color w:val="000000"/>
          <w:sz w:val="28"/>
          <w:szCs w:val="28"/>
          <w:u w:val="single"/>
          <w:shd w:val="clear" w:fill="FFFFFF"/>
        </w:rPr>
        <w:t>日（9:00-11:00；15:00—17:30）；</w:t>
      </w:r>
    </w:p>
    <w:p w14:paraId="278E69B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29号江苏省盐城技师学院匠心楼1411</w:t>
      </w:r>
      <w:r>
        <w:rPr>
          <w:rFonts w:hint="default" w:ascii="仿宋_GB2312" w:eastAsia="仿宋_GB2312" w:cs="仿宋_GB2312"/>
          <w:color w:val="000000"/>
          <w:sz w:val="28"/>
          <w:szCs w:val="28"/>
          <w:shd w:val="clear" w:fill="FFFFFF"/>
        </w:rPr>
        <w:t>。</w:t>
      </w:r>
    </w:p>
    <w:p w14:paraId="05F71CF8">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default"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王老师</w:t>
      </w:r>
      <w:r>
        <w:rPr>
          <w:rFonts w:hint="default" w:ascii="仿宋_GB2312" w:eastAsia="仿宋_GB2312" w:cs="仿宋_GB2312"/>
          <w:color w:val="000000"/>
          <w:sz w:val="28"/>
          <w:szCs w:val="28"/>
          <w:shd w:val="clear" w:fill="FFFFFF"/>
        </w:rPr>
        <w:t>0515—68661002/</w:t>
      </w:r>
      <w:r>
        <w:rPr>
          <w:rFonts w:hint="eastAsia" w:ascii="仿宋_GB2312" w:eastAsia="仿宋_GB2312" w:cs="仿宋_GB2312"/>
          <w:color w:val="000000"/>
          <w:sz w:val="28"/>
          <w:szCs w:val="28"/>
          <w:shd w:val="clear" w:fill="FFFFFF"/>
          <w:lang w:val="en-US" w:eastAsia="zh-CN"/>
        </w:rPr>
        <w:t>13056150848</w:t>
      </w:r>
    </w:p>
    <w:p w14:paraId="69656730">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firstLine="1680" w:firstLineChars="600"/>
        <w:jc w:val="both"/>
        <w:textAlignment w:val="auto"/>
        <w:rPr>
          <w:rFonts w:hint="eastAsia" w:ascii="仿宋_GB2312" w:eastAsia="仿宋_GB2312" w:cs="仿宋_GB2312"/>
          <w:color w:val="000000"/>
          <w:sz w:val="28"/>
          <w:szCs w:val="28"/>
          <w:shd w:val="clear" w:fill="FFFFFF"/>
          <w:lang w:val="en-US" w:eastAsia="zh-CN"/>
        </w:rPr>
      </w:pP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 0515—68661002/</w:t>
      </w:r>
      <w:r>
        <w:rPr>
          <w:rFonts w:hint="eastAsia" w:ascii="仿宋_GB2312" w:eastAsia="仿宋_GB2312" w:cs="仿宋_GB2312"/>
          <w:color w:val="000000"/>
          <w:sz w:val="28"/>
          <w:szCs w:val="28"/>
          <w:shd w:val="clear" w:fill="FFFFFF"/>
          <w:lang w:val="en-US" w:eastAsia="zh-CN"/>
        </w:rPr>
        <w:t>13905109103</w:t>
      </w:r>
    </w:p>
    <w:p w14:paraId="09A7BAA6">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12</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25</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15</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30</w:t>
      </w:r>
      <w:r>
        <w:rPr>
          <w:rFonts w:hint="default" w:ascii="仿宋_GB2312" w:eastAsia="仿宋_GB2312" w:cs="仿宋_GB2312"/>
          <w:b/>
          <w:bCs/>
          <w:color w:val="000000"/>
          <w:sz w:val="28"/>
          <w:szCs w:val="28"/>
          <w:u w:val="single"/>
          <w:shd w:val="clear" w:fill="FFFFFF"/>
        </w:rPr>
        <w:t>分</w:t>
      </w:r>
      <w:r>
        <w:rPr>
          <w:rFonts w:hint="eastAsia" w:ascii="仿宋_GB2312" w:eastAsia="仿宋_GB2312" w:cs="仿宋_GB2312"/>
          <w:b/>
          <w:bCs/>
          <w:color w:val="000000"/>
          <w:sz w:val="28"/>
          <w:szCs w:val="28"/>
          <w:u w:val="single"/>
          <w:shd w:val="clear" w:fill="FFFFFF"/>
          <w:lang w:val="en-US" w:eastAsia="zh-CN"/>
        </w:rPr>
        <w:t>00</w:t>
      </w:r>
      <w:r>
        <w:rPr>
          <w:rFonts w:hint="default" w:ascii="仿宋_GB2312" w:eastAsia="仿宋_GB2312" w:cs="仿宋_GB2312"/>
          <w:b/>
          <w:bCs/>
          <w:color w:val="000000"/>
          <w:sz w:val="28"/>
          <w:szCs w:val="28"/>
          <w:u w:val="single"/>
          <w:shd w:val="clear" w:fill="FFFFFF"/>
        </w:rPr>
        <w:t>秒；</w:t>
      </w:r>
    </w:p>
    <w:p w14:paraId="72638BF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12</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25</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15</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30</w:t>
      </w:r>
      <w:r>
        <w:rPr>
          <w:rFonts w:hint="default" w:ascii="仿宋_GB2312" w:eastAsia="仿宋_GB2312" w:cs="仿宋_GB2312"/>
          <w:b/>
          <w:bCs/>
          <w:color w:val="000000"/>
          <w:sz w:val="28"/>
          <w:szCs w:val="28"/>
          <w:u w:val="single"/>
          <w:shd w:val="clear" w:fill="FFFFFF"/>
        </w:rPr>
        <w:t>分00秒；</w:t>
      </w:r>
    </w:p>
    <w:p w14:paraId="5F13FBB0">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bCs/>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b/>
          <w:bCs/>
          <w:color w:val="000000"/>
          <w:sz w:val="28"/>
          <w:szCs w:val="28"/>
          <w:lang w:val="en-US" w:eastAsia="zh-CN"/>
        </w:rPr>
        <w:t>询价回复函（盖章）、诚实守信承诺书、营业执照复印件盖公章、法定代表人（盖章）的授权委托书、法定代表人身份证复印件盖公章、</w:t>
      </w:r>
      <w:r>
        <w:rPr>
          <w:rFonts w:hint="eastAsia" w:ascii="仿宋_GB2312" w:hAnsi="Times New Roman" w:eastAsia="仿宋_GB2312" w:cs="仿宋_GB2312"/>
          <w:b/>
          <w:bCs/>
          <w:color w:val="000000"/>
          <w:kern w:val="2"/>
          <w:sz w:val="28"/>
          <w:szCs w:val="28"/>
          <w:lang w:val="en-US" w:eastAsia="zh-CN" w:bidi="ar-SA"/>
        </w:rPr>
        <w:t>中央空调制造商专业售后服务机构证明</w:t>
      </w:r>
      <w:r>
        <w:rPr>
          <w:rFonts w:hint="eastAsia" w:ascii="仿宋_GB2312" w:eastAsia="仿宋_GB2312" w:cs="仿宋_GB2312"/>
          <w:b/>
          <w:bCs/>
          <w:color w:val="000000"/>
          <w:kern w:val="2"/>
          <w:sz w:val="28"/>
          <w:szCs w:val="28"/>
          <w:lang w:val="en-US" w:eastAsia="zh-CN" w:bidi="ar-SA"/>
        </w:rPr>
        <w:t>、</w:t>
      </w:r>
      <w:r>
        <w:rPr>
          <w:rFonts w:hint="eastAsia" w:ascii="仿宋_GB2312" w:hAnsi="仿宋_GB2312" w:eastAsia="仿宋_GB2312" w:cs="仿宋_GB2312"/>
          <w:b/>
          <w:bCs/>
          <w:color w:val="000000"/>
          <w:sz w:val="28"/>
          <w:szCs w:val="28"/>
          <w:lang w:val="en-US" w:eastAsia="zh-CN"/>
        </w:rPr>
        <w:t>佐证符合资格条件等资料，报价文件须密封，在封口处盖章。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43046D3B">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356882D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p>
    <w:p w14:paraId="5542DE09">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11"/>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24</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20</w:t>
      </w:r>
      <w:bookmarkStart w:id="0" w:name="_GoBack"/>
      <w:bookmarkEnd w:id="0"/>
      <w:r>
        <w:rPr>
          <w:rFonts w:hint="eastAsia" w:ascii="仿宋_GB2312" w:hAnsi="仿宋_GB2312" w:eastAsia="仿宋_GB2312" w:cs="仿宋_GB2312"/>
          <w:color w:val="000000"/>
          <w:sz w:val="28"/>
          <w:szCs w:val="28"/>
          <w:lang w:eastAsia="zh-CN"/>
        </w:rPr>
        <w:t>日</w:t>
      </w:r>
    </w:p>
    <w:p w14:paraId="5819F70E">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lang w:eastAsia="zh-CN"/>
        </w:rPr>
      </w:pPr>
      <w:r>
        <w:rPr>
          <w:rFonts w:hint="eastAsia" w:ascii="仿宋_GB2312" w:hAnsi="仿宋_GB2312" w:eastAsia="仿宋_GB2312" w:cs="仿宋_GB2312"/>
          <w:color w:val="000000"/>
          <w:sz w:val="28"/>
          <w:szCs w:val="28"/>
          <w:lang w:val="en-US" w:eastAsia="zh-CN"/>
        </w:rPr>
        <w:t xml:space="preserve">              </w:t>
      </w:r>
    </w:p>
    <w:p w14:paraId="24FF96C2">
      <w:pPr>
        <w:jc w:val="center"/>
        <w:rPr>
          <w:rFonts w:hint="eastAsia" w:ascii="黑体" w:eastAsia="黑体" w:cs="黑体"/>
          <w:color w:val="000000"/>
          <w:sz w:val="44"/>
          <w:szCs w:val="44"/>
        </w:rPr>
      </w:pPr>
    </w:p>
    <w:p w14:paraId="54490B2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6A6DBE9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7356BFA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5A8308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06A52F7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20C3E99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37E479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21A8639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3A7519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47E8BD8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2372E37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4FFEF00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2690821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C2CAA6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14:paraId="1B5948B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13"/>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724"/>
        <w:gridCol w:w="3414"/>
        <w:gridCol w:w="1702"/>
        <w:gridCol w:w="1338"/>
      </w:tblGrid>
      <w:tr w14:paraId="3BD33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84" w:hRule="atLeast"/>
          <w:tblCellSpacing w:w="0" w:type="dxa"/>
          <w:jc w:val="center"/>
        </w:trPr>
        <w:tc>
          <w:tcPr>
            <w:tcW w:w="2724" w:type="dxa"/>
            <w:shd w:val="clear" w:color="auto" w:fill="auto"/>
            <w:vAlign w:val="center"/>
          </w:tcPr>
          <w:p w14:paraId="0EEE426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项目名称</w:t>
            </w:r>
          </w:p>
        </w:tc>
        <w:tc>
          <w:tcPr>
            <w:tcW w:w="3414" w:type="dxa"/>
            <w:shd w:val="clear" w:color="auto" w:fill="auto"/>
            <w:vAlign w:val="center"/>
          </w:tcPr>
          <w:p w14:paraId="6B0D0EC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投标报价</w:t>
            </w:r>
          </w:p>
        </w:tc>
        <w:tc>
          <w:tcPr>
            <w:tcW w:w="1702" w:type="dxa"/>
            <w:shd w:val="clear" w:color="auto" w:fill="auto"/>
            <w:vAlign w:val="center"/>
          </w:tcPr>
          <w:p w14:paraId="371A625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服务期限</w:t>
            </w:r>
          </w:p>
        </w:tc>
        <w:tc>
          <w:tcPr>
            <w:tcW w:w="1338" w:type="dxa"/>
            <w:shd w:val="clear" w:color="auto" w:fill="auto"/>
            <w:vAlign w:val="center"/>
          </w:tcPr>
          <w:p w14:paraId="0F4A271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备注</w:t>
            </w:r>
          </w:p>
        </w:tc>
      </w:tr>
      <w:tr w14:paraId="3CA41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blCellSpacing w:w="0" w:type="dxa"/>
          <w:jc w:val="center"/>
        </w:trPr>
        <w:tc>
          <w:tcPr>
            <w:tcW w:w="2724" w:type="dxa"/>
            <w:vMerge w:val="restart"/>
            <w:shd w:val="clear" w:color="auto" w:fill="auto"/>
            <w:vAlign w:val="center"/>
          </w:tcPr>
          <w:p w14:paraId="19405185">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江苏省盐城技师学院多联式中央空调维保服务单位采购项目</w:t>
            </w:r>
          </w:p>
          <w:p w14:paraId="14B2D5B7">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exact"/>
              <w:jc w:val="center"/>
              <w:textAlignment w:val="auto"/>
            </w:pPr>
          </w:p>
        </w:tc>
        <w:tc>
          <w:tcPr>
            <w:tcW w:w="3414" w:type="dxa"/>
            <w:shd w:val="clear" w:color="auto" w:fill="auto"/>
            <w:vAlign w:val="center"/>
          </w:tcPr>
          <w:p w14:paraId="3BE7AD2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大写：             </w:t>
            </w:r>
            <w:r>
              <w:rPr>
                <w:rFonts w:hint="eastAsia" w:ascii="仿宋_GB2312" w:eastAsia="仿宋_GB2312" w:cs="仿宋_GB2312"/>
                <w:color w:val="000000"/>
                <w:sz w:val="28"/>
                <w:szCs w:val="28"/>
                <w:lang w:eastAsia="zh-CN"/>
              </w:rPr>
              <w:t>元</w:t>
            </w:r>
            <w:r>
              <w:rPr>
                <w:rFonts w:hint="eastAsia" w:ascii="仿宋_GB2312" w:eastAsia="仿宋_GB2312" w:cs="仿宋_GB2312"/>
                <w:color w:val="000000"/>
                <w:sz w:val="28"/>
                <w:szCs w:val="28"/>
                <w:lang w:val="en-US" w:eastAsia="zh-CN"/>
              </w:rPr>
              <w:t>/年</w:t>
            </w:r>
            <w:r>
              <w:rPr>
                <w:rFonts w:hint="default" w:ascii="仿宋_GB2312" w:eastAsia="仿宋_GB2312" w:cs="仿宋_GB2312"/>
                <w:color w:val="000000"/>
                <w:sz w:val="28"/>
                <w:szCs w:val="28"/>
              </w:rPr>
              <w:t xml:space="preserve">     </w:t>
            </w:r>
          </w:p>
        </w:tc>
        <w:tc>
          <w:tcPr>
            <w:tcW w:w="1702" w:type="dxa"/>
            <w:vMerge w:val="restart"/>
            <w:shd w:val="clear" w:color="auto" w:fill="auto"/>
            <w:vAlign w:val="center"/>
          </w:tcPr>
          <w:p w14:paraId="5F4EEEE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p>
        </w:tc>
        <w:tc>
          <w:tcPr>
            <w:tcW w:w="1338" w:type="dxa"/>
            <w:vMerge w:val="restart"/>
            <w:shd w:val="clear" w:color="auto" w:fill="auto"/>
            <w:vAlign w:val="center"/>
          </w:tcPr>
          <w:p w14:paraId="4A67D40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p>
        </w:tc>
      </w:tr>
      <w:tr w14:paraId="1563D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tblCellSpacing w:w="0" w:type="dxa"/>
          <w:jc w:val="center"/>
        </w:trPr>
        <w:tc>
          <w:tcPr>
            <w:tcW w:w="2724" w:type="dxa"/>
            <w:vMerge w:val="continue"/>
            <w:shd w:val="clear" w:color="auto" w:fill="auto"/>
            <w:vAlign w:val="center"/>
          </w:tcPr>
          <w:p w14:paraId="47B2D8F9">
            <w:pPr>
              <w:rPr>
                <w:rFonts w:hint="eastAsia" w:ascii="宋体"/>
                <w:sz w:val="24"/>
                <w:szCs w:val="24"/>
              </w:rPr>
            </w:pPr>
          </w:p>
        </w:tc>
        <w:tc>
          <w:tcPr>
            <w:tcW w:w="3414" w:type="dxa"/>
            <w:shd w:val="clear" w:color="auto" w:fill="auto"/>
            <w:vAlign w:val="center"/>
          </w:tcPr>
          <w:p w14:paraId="7E1D170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小写：      </w:t>
            </w:r>
            <w:r>
              <w:rPr>
                <w:rFonts w:hint="eastAsia" w:ascii="仿宋_GB2312" w:eastAsia="仿宋_GB2312" w:cs="仿宋_GB2312"/>
                <w:color w:val="000000"/>
                <w:sz w:val="28"/>
                <w:szCs w:val="28"/>
                <w:lang w:val="en-US" w:eastAsia="zh-CN"/>
              </w:rPr>
              <w:t xml:space="preserve">  </w:t>
            </w:r>
            <w:r>
              <w:rPr>
                <w:rFonts w:hint="eastAsia" w:ascii="仿宋_GB2312" w:eastAsia="仿宋_GB2312" w:cs="仿宋_GB2312"/>
                <w:color w:val="000000"/>
                <w:sz w:val="28"/>
                <w:szCs w:val="28"/>
                <w:lang w:eastAsia="zh-CN"/>
              </w:rPr>
              <w:t>元</w:t>
            </w:r>
            <w:r>
              <w:rPr>
                <w:rFonts w:hint="eastAsia" w:ascii="仿宋_GB2312" w:eastAsia="仿宋_GB2312" w:cs="仿宋_GB2312"/>
                <w:color w:val="000000"/>
                <w:sz w:val="28"/>
                <w:szCs w:val="28"/>
                <w:lang w:val="en-US" w:eastAsia="zh-CN"/>
              </w:rPr>
              <w:t>/年</w:t>
            </w:r>
            <w:r>
              <w:rPr>
                <w:rFonts w:hint="default" w:ascii="仿宋_GB2312" w:eastAsia="仿宋_GB2312" w:cs="仿宋_GB2312"/>
                <w:color w:val="000000"/>
                <w:sz w:val="28"/>
                <w:szCs w:val="28"/>
              </w:rPr>
              <w:t xml:space="preserve">            </w:t>
            </w:r>
          </w:p>
        </w:tc>
        <w:tc>
          <w:tcPr>
            <w:tcW w:w="1702" w:type="dxa"/>
            <w:vMerge w:val="continue"/>
            <w:shd w:val="clear" w:color="auto" w:fill="auto"/>
            <w:vAlign w:val="center"/>
          </w:tcPr>
          <w:p w14:paraId="06E7B019">
            <w:pPr>
              <w:rPr>
                <w:rFonts w:hint="eastAsia" w:ascii="宋体"/>
                <w:sz w:val="24"/>
                <w:szCs w:val="24"/>
              </w:rPr>
            </w:pPr>
          </w:p>
        </w:tc>
        <w:tc>
          <w:tcPr>
            <w:tcW w:w="1338" w:type="dxa"/>
            <w:vMerge w:val="continue"/>
            <w:shd w:val="clear" w:color="auto" w:fill="auto"/>
            <w:vAlign w:val="center"/>
          </w:tcPr>
          <w:p w14:paraId="75667B3B">
            <w:pPr>
              <w:rPr>
                <w:rFonts w:hint="eastAsia" w:ascii="宋体"/>
                <w:sz w:val="24"/>
                <w:szCs w:val="24"/>
              </w:rPr>
            </w:pPr>
          </w:p>
        </w:tc>
      </w:tr>
    </w:tbl>
    <w:p w14:paraId="54021634">
      <w:pPr>
        <w:pStyle w:val="11"/>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开标一览表中的总报价应为完成该项目工作全部内容[即</w:t>
      </w:r>
      <w:r>
        <w:rPr>
          <w:rFonts w:hint="eastAsia" w:ascii="仿宋_GB2312" w:hAnsi="仿宋_GB2312" w:eastAsia="仿宋_GB2312" w:cs="仿宋_GB2312"/>
          <w:color w:val="000000"/>
          <w:kern w:val="2"/>
          <w:sz w:val="28"/>
          <w:szCs w:val="28"/>
          <w:lang w:val="en-US" w:eastAsia="zh-CN" w:bidi="ar-SA"/>
        </w:rPr>
        <w:t>维修</w:t>
      </w:r>
      <w:r>
        <w:rPr>
          <w:rFonts w:hint="default" w:ascii="仿宋_GB2312" w:hAnsi="仿宋_GB2312" w:eastAsia="仿宋_GB2312" w:cs="仿宋_GB2312"/>
          <w:color w:val="000000"/>
          <w:kern w:val="2"/>
          <w:sz w:val="28"/>
          <w:szCs w:val="28"/>
          <w:lang w:val="en-US" w:eastAsia="zh-CN" w:bidi="ar-SA"/>
        </w:rPr>
        <w:t>费、人工、材料、机械等一切相关费用]所发生的人、材、机、管理、利润、税金等全部费用，表中的报价为总报价。</w:t>
      </w:r>
    </w:p>
    <w:p w14:paraId="4EE47A3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备注：询价回复函需密封并加盖公章，并附三证合一营业执照复印件加盖公章、法定代表人（盖章）的授权委托书、法定代表人身份证复印件盖公章等。</w:t>
      </w:r>
    </w:p>
    <w:p w14:paraId="7E9BC83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5D69F2A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167A2B1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14:paraId="5A0F3C4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14:paraId="662080C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14:paraId="719CBCC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5C0C4B4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27F5AC3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4AB51CE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103DFF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7212618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14:paraId="3128F23A">
      <w:pPr>
        <w:pStyle w:val="11"/>
        <w:keepNext/>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spacing w:before="0" w:beforeAutospacing="0" w:after="0" w:afterAutospacing="0" w:line="360" w:lineRule="auto"/>
        <w:jc w:val="both"/>
        <w:rPr>
          <w:rFonts w:hint="default" w:ascii="仿宋_GB2312" w:eastAsia="仿宋_GB2312" w:cs="仿宋_GB2312"/>
          <w:b/>
          <w:bCs/>
          <w:color w:val="000000"/>
          <w:sz w:val="28"/>
          <w:szCs w:val="28"/>
        </w:rPr>
      </w:pPr>
    </w:p>
    <w:p w14:paraId="665935AE">
      <w:pPr>
        <w:pStyle w:val="11"/>
        <w:keepNext/>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spacing w:before="0" w:beforeAutospacing="0" w:after="0" w:afterAutospacing="0" w:line="360" w:lineRule="auto"/>
        <w:jc w:val="both"/>
      </w:pPr>
      <w:r>
        <w:rPr>
          <w:rFonts w:hint="default" w:ascii="仿宋_GB2312" w:eastAsia="仿宋_GB2312" w:cs="仿宋_GB2312"/>
          <w:b/>
          <w:bCs/>
          <w:color w:val="000000"/>
          <w:sz w:val="28"/>
          <w:szCs w:val="28"/>
        </w:rPr>
        <w:t>诚实守信承诺书格式</w:t>
      </w:r>
    </w:p>
    <w:p w14:paraId="2938E50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2D9309A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pPr>
      <w:r>
        <w:rPr>
          <w:rFonts w:hint="default" w:ascii="仿宋_GB2312" w:eastAsia="仿宋_GB2312" w:cs="仿宋_GB2312"/>
          <w:b/>
          <w:bCs/>
          <w:color w:val="000000"/>
          <w:sz w:val="28"/>
          <w:szCs w:val="28"/>
        </w:rPr>
        <w:t>诚实守信承诺书</w:t>
      </w:r>
    </w:p>
    <w:p w14:paraId="6B5E1F8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501002E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14:paraId="3AC3ACF9">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00" w:lineRule="exact"/>
        <w:ind w:left="0" w:firstLine="561"/>
        <w:jc w:val="both"/>
        <w:textAlignment w:val="auto"/>
      </w:pPr>
      <w:r>
        <w:rPr>
          <w:rFonts w:hint="default" w:asci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eastAsia="zh-CN"/>
        </w:rPr>
        <w:t>江苏省盐城技师学院多联式中央空调维保服务单位采购项目</w:t>
      </w:r>
      <w:r>
        <w:rPr>
          <w:rFonts w:hint="default" w:asci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3CA955F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5661163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05"/>
        <w:jc w:val="both"/>
      </w:pPr>
      <w:r>
        <w:rPr>
          <w:rFonts w:hint="default" w:ascii="仿宋_GB2312" w:eastAsia="仿宋_GB2312" w:cs="仿宋_GB2312"/>
          <w:color w:val="000000"/>
          <w:sz w:val="28"/>
          <w:szCs w:val="28"/>
        </w:rPr>
        <w:t>特此承诺！</w:t>
      </w:r>
    </w:p>
    <w:p w14:paraId="58A5F02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4819770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2D7BE25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w:t>
      </w:r>
      <w:r>
        <w:rPr>
          <w:rFonts w:hint="eastAsia" w:ascii="仿宋_GB2312" w:eastAsia="仿宋_GB2312" w:cs="仿宋_GB2312"/>
          <w:color w:val="000000"/>
          <w:sz w:val="28"/>
          <w:szCs w:val="28"/>
          <w:lang w:eastAsia="zh-CN"/>
        </w:rPr>
        <w:t>法</w:t>
      </w:r>
      <w:r>
        <w:rPr>
          <w:rFonts w:hint="default" w:ascii="仿宋_GB2312" w:eastAsia="仿宋_GB2312" w:cs="仿宋_GB2312"/>
          <w:color w:val="000000"/>
          <w:sz w:val="28"/>
          <w:szCs w:val="28"/>
        </w:rPr>
        <w:t>定名称（公章）；</w:t>
      </w:r>
    </w:p>
    <w:p w14:paraId="4D44D99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投标人法定地址：</w:t>
      </w:r>
    </w:p>
    <w:p w14:paraId="1254261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投标人授权代表（签字或盖章）：</w:t>
      </w:r>
    </w:p>
    <w:p w14:paraId="1C6512C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电    话：</w:t>
      </w:r>
    </w:p>
    <w:p w14:paraId="596E7D3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传    真：</w:t>
      </w:r>
    </w:p>
    <w:p w14:paraId="4222063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承诺日期：</w:t>
      </w:r>
    </w:p>
    <w:p w14:paraId="7D08AD5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3335B324">
      <w:pPr>
        <w:spacing w:line="360" w:lineRule="auto"/>
        <w:jc w:val="center"/>
        <w:rPr>
          <w:rFonts w:hint="eastAsia" w:ascii="宋体" w:hAnsi="宋体"/>
          <w:b/>
          <w:bCs/>
          <w:sz w:val="24"/>
        </w:rPr>
      </w:pPr>
    </w:p>
    <w:p w14:paraId="26EF4CA9">
      <w:pPr>
        <w:spacing w:line="360" w:lineRule="auto"/>
        <w:jc w:val="center"/>
        <w:rPr>
          <w:rFonts w:hint="eastAsia" w:ascii="宋体" w:hAnsi="宋体"/>
          <w:b/>
          <w:bCs/>
          <w:sz w:val="24"/>
        </w:rPr>
      </w:pPr>
    </w:p>
    <w:p w14:paraId="6A648CAD">
      <w:pPr>
        <w:spacing w:line="360" w:lineRule="auto"/>
        <w:jc w:val="center"/>
        <w:rPr>
          <w:rFonts w:hint="eastAsia" w:ascii="Times New Roman" w:hAnsi="Times New Roman" w:eastAsia="宋体" w:cs="Times New Roman"/>
          <w:kern w:val="2"/>
          <w:sz w:val="28"/>
          <w:szCs w:val="30"/>
          <w:lang w:val="en-US" w:eastAsia="zh-CN" w:bidi="ar-SA"/>
        </w:rPr>
      </w:pPr>
      <w:r>
        <w:rPr>
          <w:rFonts w:hint="eastAsia" w:ascii="Times New Roman" w:hAnsi="Times New Roman" w:eastAsia="宋体" w:cs="Times New Roman"/>
          <w:kern w:val="2"/>
          <w:sz w:val="28"/>
          <w:szCs w:val="30"/>
          <w:lang w:val="en-US" w:eastAsia="zh-CN" w:bidi="ar-SA"/>
        </w:rPr>
        <w:t>法人授权书</w:t>
      </w:r>
    </w:p>
    <w:p w14:paraId="50FD01B3">
      <w:pPr>
        <w:pStyle w:val="20"/>
        <w:spacing w:line="360" w:lineRule="auto"/>
        <w:ind w:firstLine="480"/>
        <w:rPr>
          <w:rFonts w:hint="eastAsia"/>
        </w:rPr>
      </w:pPr>
    </w:p>
    <w:p w14:paraId="2FD35828">
      <w:pPr>
        <w:pStyle w:val="20"/>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w:t>
      </w:r>
      <w:r>
        <w:rPr>
          <w:rFonts w:hint="eastAsia"/>
          <w:u w:val="single"/>
          <w:lang w:val="en-US" w:eastAsia="zh-CN"/>
        </w:rPr>
        <w:t>XJ2024193</w:t>
      </w:r>
      <w:r>
        <w:rPr>
          <w:rFonts w:hint="eastAsia"/>
        </w:rPr>
        <w:t>号项目采购活动的合法代理人，以本公司名义全权处理一切与该项目采购有关的事务。</w:t>
      </w:r>
    </w:p>
    <w:p w14:paraId="451CFB68">
      <w:pPr>
        <w:pStyle w:val="20"/>
        <w:spacing w:line="360" w:lineRule="auto"/>
        <w:ind w:firstLine="480"/>
        <w:rPr>
          <w:rFonts w:hint="eastAsia"/>
        </w:rPr>
      </w:pPr>
      <w:r>
        <w:rPr>
          <w:rFonts w:hint="eastAsia"/>
        </w:rPr>
        <w:t>本授权书于______年____月____日起生效，特此声明。</w:t>
      </w:r>
    </w:p>
    <w:p w14:paraId="7EC3F32E">
      <w:pPr>
        <w:pStyle w:val="20"/>
        <w:spacing w:line="360" w:lineRule="auto"/>
        <w:rPr>
          <w:rFonts w:hint="eastAsia"/>
        </w:rPr>
      </w:pPr>
      <w:r>
        <w:rPr>
          <w:rFonts w:hint="eastAsia"/>
        </w:rPr>
        <w:t xml:space="preserve">          代理人（被授权人）：_______________________</w:t>
      </w:r>
    </w:p>
    <w:p w14:paraId="1CC9DA48">
      <w:pPr>
        <w:pStyle w:val="20"/>
        <w:spacing w:line="360" w:lineRule="auto"/>
        <w:rPr>
          <w:rFonts w:hint="eastAsia"/>
        </w:rPr>
      </w:pPr>
      <w:r>
        <w:rPr>
          <w:rFonts w:hint="eastAsia"/>
        </w:rPr>
        <w:t xml:space="preserve">          单位名称：_____________________________________</w:t>
      </w:r>
    </w:p>
    <w:p w14:paraId="2119AC8C">
      <w:pPr>
        <w:pStyle w:val="20"/>
        <w:spacing w:line="360" w:lineRule="auto"/>
        <w:ind w:firstLine="1960" w:firstLineChars="700"/>
        <w:rPr>
          <w:rFonts w:hint="eastAsia"/>
        </w:rPr>
      </w:pPr>
      <w:r>
        <w:rPr>
          <w:rFonts w:hint="eastAsia"/>
        </w:rPr>
        <w:t>授权单位盖章：_________________________________</w:t>
      </w:r>
    </w:p>
    <w:p w14:paraId="36236F2F">
      <w:pPr>
        <w:pStyle w:val="20"/>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单位名称：_____________________________________</w:t>
      </w:r>
    </w:p>
    <w:p w14:paraId="68C6019D">
      <w:pPr>
        <w:pStyle w:val="20"/>
        <w:spacing w:line="360" w:lineRule="auto"/>
        <w:ind w:firstLine="480"/>
        <w:rPr>
          <w:rFonts w:hint="eastAsia"/>
          <w:u w:val="single"/>
        </w:rPr>
      </w:pPr>
      <w:r>
        <w:rPr>
          <w:rFonts w:hint="eastAsia"/>
        </w:rPr>
        <w:t xml:space="preserve">     </w:t>
      </w:r>
      <w:r>
        <w:rPr>
          <w:rFonts w:hint="eastAsia"/>
          <w:lang w:val="en-US" w:eastAsia="zh-CN"/>
        </w:rPr>
        <w:t xml:space="preserve">    </w:t>
      </w:r>
      <w:r>
        <w:rPr>
          <w:rFonts w:hint="eastAsia"/>
        </w:rPr>
        <w:t xml:space="preserve"> 地址：</w:t>
      </w:r>
      <w:r>
        <w:rPr>
          <w:rFonts w:hint="eastAsia"/>
          <w:u w:val="single"/>
        </w:rPr>
        <w:t xml:space="preserve">                                         </w:t>
      </w:r>
    </w:p>
    <w:p w14:paraId="3228D12E">
      <w:pPr>
        <w:pStyle w:val="20"/>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日期：                    </w:t>
      </w:r>
    </w:p>
    <w:p w14:paraId="70060B5A">
      <w:pPr>
        <w:pStyle w:val="12"/>
        <w:ind w:firstLine="210"/>
        <w:rPr>
          <w:lang w:val="zh-TW"/>
        </w:rPr>
      </w:pPr>
    </w:p>
    <w:p w14:paraId="77F834A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0F163DF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7EF0F68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E9303A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FF2634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0D01E8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CC50D4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EA75A1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144861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F476C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B7C55F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3BA73C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A67F011">
      <w:pPr>
        <w:pStyle w:val="11"/>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14:paraId="488D314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14:paraId="28ED44C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14:paraId="7D3949D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7F41F3D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14:paraId="3F8C37E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14:paraId="56DBD2D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14:paraId="070D2EF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63C8DC0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5F3101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B899D9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6FB353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0AED9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38883E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BBD14F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2D4C3B5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91F7E1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894817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BD2D50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7CB4A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901225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B288CC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FEE4DC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11AA3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6E4370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20BF05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28600DE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1EE769D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01C389A6">
      <w:pPr>
        <w:pStyle w:val="11"/>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14:paraId="532416F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14:paraId="45BC27A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14:paraId="6DF1F24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14:paraId="13B8CD0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                        </w:t>
      </w:r>
    </w:p>
    <w:p w14:paraId="5695D0E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14:paraId="5A17CCC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14:paraId="0510ACD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74168E3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10ABBC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487F44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E48D8A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F59F52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B1763F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5841C8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252A06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B07CE7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A133C5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279D15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7968AD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82828C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37553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E416D5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7E50D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8AE043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6AAC46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400783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5CED9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3714D6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E3AA43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ED19FA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42FF04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A3AF0D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2CB74F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03E7DB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b/>
          <w:bCs/>
          <w:color w:val="000000"/>
          <w:sz w:val="30"/>
          <w:szCs w:val="30"/>
        </w:rPr>
        <w:t>项目总设计师简历</w:t>
      </w:r>
    </w:p>
    <w:tbl>
      <w:tblPr>
        <w:tblStyle w:val="13"/>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702"/>
        <w:gridCol w:w="2001"/>
        <w:gridCol w:w="1449"/>
        <w:gridCol w:w="1066"/>
        <w:gridCol w:w="1022"/>
        <w:gridCol w:w="1085"/>
        <w:gridCol w:w="957"/>
        <w:gridCol w:w="991"/>
      </w:tblGrid>
      <w:tr w14:paraId="225B6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2529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20B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25A9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29D3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A6E3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3482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CCCC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AD52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14:paraId="0132ED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EEEFA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845D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项目总设计师</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1D61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78BA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3FD5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EABD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068D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C8B0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14:paraId="32509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4C1DA">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6696C8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14:paraId="52D7B09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0CE4B70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14:paraId="5919360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14:paraId="7B1AC16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pPr>
      <w:r>
        <w:rPr>
          <w:rFonts w:hint="default" w:ascii="Times New Roman" w:hAnsi="Times New Roman" w:cs="Times New Roman"/>
          <w:color w:val="000000"/>
          <w:sz w:val="21"/>
          <w:szCs w:val="21"/>
        </w:rPr>
        <w:t>                                  年 月 日</w:t>
      </w:r>
    </w:p>
    <w:p w14:paraId="26148832"/>
    <w:p w14:paraId="2123A58F"/>
    <w:sectPr>
      <w:footerReference r:id="rId3" w:type="default"/>
      <w:pgSz w:w="11906" w:h="16838"/>
      <w:pgMar w:top="1157" w:right="1134" w:bottom="1157" w:left="113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D1B7A">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F6C6FA">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BF6C6FA">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25FE4978"/>
    <w:rsid w:val="092B34F0"/>
    <w:rsid w:val="0C54536A"/>
    <w:rsid w:val="0CB70A7B"/>
    <w:rsid w:val="2278573F"/>
    <w:rsid w:val="25873D4C"/>
    <w:rsid w:val="25FE4978"/>
    <w:rsid w:val="29215311"/>
    <w:rsid w:val="297178A3"/>
    <w:rsid w:val="2C687786"/>
    <w:rsid w:val="31E860C7"/>
    <w:rsid w:val="39972046"/>
    <w:rsid w:val="3F8F0AE5"/>
    <w:rsid w:val="402C6F40"/>
    <w:rsid w:val="47893ACF"/>
    <w:rsid w:val="479568F4"/>
    <w:rsid w:val="49732801"/>
    <w:rsid w:val="4D0C70A1"/>
    <w:rsid w:val="50893782"/>
    <w:rsid w:val="50E41479"/>
    <w:rsid w:val="666944D8"/>
    <w:rsid w:val="6A8C7EC4"/>
    <w:rsid w:val="6B634624"/>
    <w:rsid w:val="6D3E36C5"/>
    <w:rsid w:val="6E9F56E1"/>
    <w:rsid w:val="70991173"/>
    <w:rsid w:val="72FC1FAF"/>
    <w:rsid w:val="74BF595B"/>
    <w:rsid w:val="75A91F6B"/>
    <w:rsid w:val="7A6B1AB0"/>
    <w:rsid w:val="7A6C63E8"/>
    <w:rsid w:val="7D4707B3"/>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3"/>
    <w:qFormat/>
    <w:uiPriority w:val="0"/>
    <w:pPr>
      <w:keepNext/>
      <w:keepLines/>
      <w:widowControl w:val="0"/>
      <w:spacing w:before="260" w:after="260" w:line="415" w:lineRule="auto"/>
      <w:jc w:val="both"/>
      <w:outlineLvl w:val="1"/>
    </w:pPr>
    <w:rPr>
      <w:rFonts w:ascii="Arial" w:hAnsi="Arial" w:eastAsia="黑体"/>
      <w:b/>
      <w:bCs/>
      <w:kern w:val="1"/>
      <w:sz w:val="32"/>
      <w:szCs w:val="32"/>
      <w:lang w:val="en-US" w:eastAsia="zh-CN" w:bidi="ar-SA"/>
    </w:rPr>
  </w:style>
  <w:style w:type="paragraph" w:styleId="4">
    <w:name w:val="heading 3"/>
    <w:basedOn w:val="1"/>
    <w:next w:val="3"/>
    <w:qFormat/>
    <w:uiPriority w:val="0"/>
    <w:pPr>
      <w:keepNext/>
      <w:keepLines/>
      <w:spacing w:before="260" w:after="260" w:line="416" w:lineRule="auto"/>
      <w:outlineLvl w:val="2"/>
    </w:pPr>
    <w:rPr>
      <w:b/>
      <w:bCs/>
      <w:sz w:val="32"/>
      <w:szCs w:val="32"/>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1"/>
    </w:rPr>
  </w:style>
  <w:style w:type="paragraph" w:styleId="5">
    <w:name w:val="annotation text"/>
    <w:basedOn w:val="1"/>
    <w:qFormat/>
    <w:uiPriority w:val="0"/>
    <w:pPr>
      <w:jc w:val="left"/>
    </w:pPr>
  </w:style>
  <w:style w:type="paragraph" w:styleId="6">
    <w:name w:val="Body Text"/>
    <w:basedOn w:val="1"/>
    <w:next w:val="1"/>
    <w:qFormat/>
    <w:uiPriority w:val="99"/>
    <w:pPr>
      <w:spacing w:after="120"/>
    </w:pPr>
  </w:style>
  <w:style w:type="paragraph" w:styleId="7">
    <w:name w:val="Body Text Indent"/>
    <w:basedOn w:val="1"/>
    <w:qFormat/>
    <w:uiPriority w:val="99"/>
    <w:pPr>
      <w:spacing w:line="400" w:lineRule="exact"/>
      <w:ind w:firstLine="515"/>
    </w:pPr>
    <w:rPr>
      <w:rFonts w:ascii="楷体_GB2312" w:eastAsia="楷体_GB2312" w:cs="楷体_GB2312"/>
      <w:b/>
      <w:bCs/>
      <w:kern w:val="0"/>
      <w:sz w:val="24"/>
      <w:szCs w:val="24"/>
    </w:rPr>
  </w:style>
  <w:style w:type="paragraph" w:styleId="8">
    <w:name w:val="Body Text Indent 2"/>
    <w:basedOn w:val="1"/>
    <w:qFormat/>
    <w:uiPriority w:val="0"/>
    <w:pPr>
      <w:spacing w:after="120" w:line="480" w:lineRule="auto"/>
      <w:ind w:left="420" w:leftChars="200"/>
    </w:pPr>
    <w:rPr>
      <w:rFonts w:ascii="Calibri" w:hAnsi="Calibri"/>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Body Text First Indent"/>
    <w:basedOn w:val="6"/>
    <w:next w:val="1"/>
    <w:qFormat/>
    <w:uiPriority w:val="99"/>
    <w:pPr>
      <w:ind w:firstLine="420" w:firstLineChars="100"/>
    </w:pPr>
  </w:style>
  <w:style w:type="character" w:styleId="15">
    <w:name w:val="Hyperlink"/>
    <w:qFormat/>
    <w:uiPriority w:val="0"/>
    <w:rPr>
      <w:color w:val="0000FF"/>
      <w:u w:val="single"/>
    </w:rPr>
  </w:style>
  <w:style w:type="paragraph" w:customStyle="1" w:styleId="16">
    <w:name w:val="一级条标题"/>
    <w:basedOn w:val="17"/>
    <w:next w:val="18"/>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7">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8">
    <w:name w:val="段"/>
    <w:basedOn w:val="1"/>
    <w:next w:val="1"/>
    <w:qFormat/>
    <w:uiPriority w:val="0"/>
    <w:pPr>
      <w:ind w:firstLine="200"/>
    </w:pPr>
    <w:rPr>
      <w:rFonts w:ascii="宋体" w:hAnsi="宋体" w:cs="宋体"/>
      <w:color w:val="000000"/>
      <w:kern w:val="0"/>
    </w:rPr>
  </w:style>
  <w:style w:type="paragraph" w:customStyle="1" w:styleId="19">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20">
    <w:name w:val="Char"/>
    <w:basedOn w:val="1"/>
    <w:qFormat/>
    <w:uiPriority w:val="0"/>
    <w:pPr>
      <w:tabs>
        <w:tab w:val="left" w:pos="360"/>
      </w:tabs>
      <w:ind w:firstLine="200" w:firstLineChars="200"/>
    </w:pPr>
    <w:rPr>
      <w:sz w:val="28"/>
      <w:szCs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3917</Words>
  <Characters>4397</Characters>
  <Lines>0</Lines>
  <Paragraphs>0</Paragraphs>
  <TotalTime>57</TotalTime>
  <ScaleCrop>false</ScaleCrop>
  <LinksUpToDate>false</LinksUpToDate>
  <CharactersWithSpaces>5076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2024-10-25T02:49:00Z</dcterms:created>
  <dc:creator>小壮</dc:creator>
  <cp:lastModifiedBy>坐看云起时</cp:lastModifiedBy>
  <cp:lastPrinted>2024-11-01T05:35:00Z</cp:lastPrinted>
  <dcterms:modified xsi:type="dcterms:W3CDTF">2024-12-20T06:31:10Z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241DB3A0F5C54C0E8C0C631DD3DF183B_11</vt:lpwstr>
  </property>
</Properties>
</file>