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481755">
      <w:pPr>
        <w:tabs>
          <w:tab w:val="left" w:pos="2600"/>
        </w:tabs>
        <w:spacing w:before="156" w:beforeLines="50" w:after="156" w:afterLines="50"/>
        <w:jc w:val="center"/>
        <w:rPr>
          <w:rFonts w:hint="eastAsia" w:ascii="仿宋" w:eastAsia="黑体"/>
          <w:sz w:val="44"/>
          <w:lang w:eastAsia="zh-CN"/>
        </w:rPr>
      </w:pPr>
      <w:r>
        <w:rPr>
          <w:rFonts w:hint="eastAsia" w:eastAsia="黑体"/>
          <w:sz w:val="44"/>
        </w:rPr>
        <w:t>第一部分  招标公告</w:t>
      </w:r>
      <w:r>
        <w:rPr>
          <w:rFonts w:hint="eastAsia" w:eastAsia="黑体"/>
          <w:sz w:val="44"/>
          <w:lang w:eastAsia="zh-CN"/>
        </w:rPr>
        <w:t>（二次）</w:t>
      </w:r>
    </w:p>
    <w:p w14:paraId="061F49DE">
      <w:pPr>
        <w:keepNext w:val="0"/>
        <w:keepLines w:val="0"/>
        <w:pageBreakBefore w:val="0"/>
        <w:kinsoku/>
        <w:wordWrap/>
        <w:overflowPunct/>
        <w:topLinePunct w:val="0"/>
        <w:autoSpaceDE/>
        <w:autoSpaceDN/>
        <w:bidi w:val="0"/>
        <w:spacing w:line="400" w:lineRule="exact"/>
        <w:ind w:firstLine="560" w:firstLineChars="200"/>
        <w:textAlignment w:val="auto"/>
        <w:rPr>
          <w:rFonts w:ascii="仿宋_GB2312" w:hAnsi="仿宋_GB2312" w:eastAsia="仿宋_GB2312" w:cs="仿宋_GB2312"/>
          <w:sz w:val="28"/>
          <w:szCs w:val="28"/>
        </w:rPr>
      </w:pPr>
      <w:r>
        <w:rPr>
          <w:rFonts w:hint="eastAsia" w:ascii="仿宋_GB2312" w:hAnsi="仿宋_GB2312" w:eastAsia="仿宋_GB2312" w:cs="仿宋_GB2312"/>
          <w:sz w:val="28"/>
          <w:szCs w:val="28"/>
        </w:rPr>
        <w:t>根据《中华人民共和国招投标法》等法律、法规的规定，现就</w:t>
      </w:r>
      <w:r>
        <w:rPr>
          <w:rFonts w:hint="eastAsia" w:ascii="仿宋_GB2312" w:hAnsi="仿宋_GB2312" w:eastAsia="仿宋_GB2312" w:cs="仿宋_GB2312"/>
          <w:sz w:val="28"/>
          <w:szCs w:val="28"/>
          <w:u w:val="single"/>
          <w:lang w:eastAsia="zh-CN"/>
        </w:rPr>
        <w:t>《技师教育》印刷采购</w:t>
      </w:r>
      <w:r>
        <w:rPr>
          <w:rFonts w:hint="eastAsia" w:ascii="仿宋_GB2312" w:hAnsi="仿宋_GB2312" w:eastAsia="仿宋_GB2312" w:cs="仿宋_GB2312"/>
          <w:sz w:val="28"/>
          <w:szCs w:val="28"/>
          <w:u w:val="none"/>
        </w:rPr>
        <w:t>项目</w:t>
      </w:r>
      <w:r>
        <w:rPr>
          <w:rFonts w:hint="eastAsia" w:ascii="仿宋_GB2312" w:hAnsi="仿宋_GB2312" w:eastAsia="仿宋_GB2312" w:cs="仿宋_GB2312"/>
          <w:sz w:val="28"/>
          <w:szCs w:val="28"/>
          <w:u w:val="none"/>
          <w:lang w:eastAsia="zh-CN"/>
        </w:rPr>
        <w:t>（二次）</w:t>
      </w:r>
      <w:r>
        <w:rPr>
          <w:rFonts w:hint="eastAsia" w:ascii="仿宋_GB2312" w:hAnsi="仿宋_GB2312" w:eastAsia="仿宋_GB2312" w:cs="仿宋_GB2312"/>
          <w:sz w:val="28"/>
          <w:szCs w:val="28"/>
        </w:rPr>
        <w:t>进行</w:t>
      </w:r>
      <w:r>
        <w:rPr>
          <w:rFonts w:hint="eastAsia" w:ascii="仿宋_GB2312" w:hAnsi="仿宋_GB2312" w:eastAsia="仿宋_GB2312" w:cs="仿宋_GB2312"/>
          <w:sz w:val="28"/>
          <w:szCs w:val="28"/>
          <w:u w:val="single"/>
        </w:rPr>
        <w:t>公开招标</w:t>
      </w:r>
      <w:r>
        <w:rPr>
          <w:rFonts w:hint="eastAsia" w:ascii="仿宋_GB2312" w:hAnsi="仿宋_GB2312" w:eastAsia="仿宋_GB2312" w:cs="仿宋_GB2312"/>
          <w:sz w:val="28"/>
          <w:szCs w:val="28"/>
        </w:rPr>
        <w:t>采购，欢迎合格的潜在投标人参加投标。</w:t>
      </w:r>
    </w:p>
    <w:p w14:paraId="278C478E">
      <w:pPr>
        <w:keepNext w:val="0"/>
        <w:keepLines w:val="0"/>
        <w:pageBreakBefore w:val="0"/>
        <w:widowControl w:val="0"/>
        <w:kinsoku/>
        <w:wordWrap/>
        <w:overflowPunct/>
        <w:topLinePunct w:val="0"/>
        <w:autoSpaceDE/>
        <w:autoSpaceDN/>
        <w:bidi w:val="0"/>
        <w:adjustRightInd/>
        <w:snapToGrid/>
        <w:spacing w:line="400" w:lineRule="exact"/>
        <w:ind w:firstLine="562" w:firstLineChars="200"/>
        <w:textAlignment w:val="auto"/>
        <w:rPr>
          <w:rFonts w:hint="eastAsia" w:ascii="黑体" w:hAnsi="黑体" w:eastAsia="黑体" w:cs="黑体"/>
          <w:b/>
          <w:bCs/>
          <w:sz w:val="28"/>
          <w:szCs w:val="28"/>
          <w:lang w:eastAsia="zh-CN"/>
        </w:rPr>
      </w:pPr>
      <w:r>
        <w:rPr>
          <w:rFonts w:hint="eastAsia" w:ascii="黑体" w:hAnsi="黑体" w:eastAsia="黑体" w:cs="黑体"/>
          <w:b/>
          <w:bCs/>
          <w:sz w:val="28"/>
          <w:szCs w:val="28"/>
        </w:rPr>
        <w:t>一、招标</w:t>
      </w:r>
      <w:r>
        <w:rPr>
          <w:rFonts w:hint="eastAsia" w:ascii="黑体" w:hAnsi="黑体" w:eastAsia="黑体" w:cs="黑体"/>
          <w:b/>
          <w:bCs/>
          <w:sz w:val="28"/>
          <w:szCs w:val="28"/>
          <w:lang w:eastAsia="zh-CN"/>
        </w:rPr>
        <w:t>需求</w:t>
      </w:r>
    </w:p>
    <w:p w14:paraId="22BB4AC6">
      <w:pPr>
        <w:keepNext w:val="0"/>
        <w:keepLines w:val="0"/>
        <w:pageBreakBefore w:val="0"/>
        <w:widowControl w:val="0"/>
        <w:kinsoku/>
        <w:wordWrap/>
        <w:overflowPunct/>
        <w:topLinePunct w:val="0"/>
        <w:autoSpaceDE/>
        <w:autoSpaceDN/>
        <w:bidi w:val="0"/>
        <w:adjustRightInd/>
        <w:snapToGrid/>
        <w:spacing w:line="400" w:lineRule="exact"/>
        <w:ind w:firstLine="562"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lang w:val="en-US" w:eastAsia="zh-CN"/>
        </w:rPr>
        <w:t>（一）</w:t>
      </w:r>
      <w:r>
        <w:rPr>
          <w:rFonts w:hint="eastAsia" w:ascii="仿宋_GB2312" w:hAnsi="仿宋_GB2312" w:eastAsia="仿宋_GB2312" w:cs="仿宋_GB2312"/>
          <w:b/>
          <w:bCs/>
          <w:sz w:val="28"/>
          <w:szCs w:val="28"/>
          <w:lang w:eastAsia="zh-CN"/>
        </w:rPr>
        <w:t>项目说明：</w:t>
      </w:r>
      <w:r>
        <w:rPr>
          <w:rFonts w:hint="eastAsia" w:ascii="仿宋_GB2312" w:hAnsi="仿宋_GB2312" w:eastAsia="仿宋_GB2312" w:cs="仿宋_GB2312"/>
          <w:sz w:val="28"/>
          <w:szCs w:val="28"/>
        </w:rPr>
        <w:t>《技师教育》为季刊，每年四期</w:t>
      </w:r>
      <w:r>
        <w:rPr>
          <w:rFonts w:hint="eastAsia" w:ascii="仿宋_GB2312" w:hAnsi="仿宋_GB2312" w:eastAsia="仿宋_GB2312" w:cs="仿宋_GB2312"/>
          <w:sz w:val="28"/>
          <w:szCs w:val="28"/>
          <w:lang w:eastAsia="zh-CN"/>
        </w:rPr>
        <w:t>。中标单位</w:t>
      </w:r>
      <w:r>
        <w:rPr>
          <w:rFonts w:hint="eastAsia" w:ascii="仿宋_GB2312" w:hAnsi="仿宋_GB2312" w:eastAsia="仿宋_GB2312" w:cs="仿宋_GB2312"/>
          <w:sz w:val="28"/>
          <w:szCs w:val="28"/>
        </w:rPr>
        <w:t>服务范围及内容</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每一期《技师教育》的排版、设计和印刷；《技师教育》内部发行刊号的申请和批复；两个校区《技师教育》的运送；对外交流《技师教育》的投寄</w:t>
      </w:r>
      <w:r>
        <w:rPr>
          <w:rFonts w:hint="eastAsia" w:ascii="仿宋_GB2312" w:hAnsi="仿宋_GB2312" w:eastAsia="仿宋_GB2312" w:cs="仿宋_GB2312"/>
          <w:sz w:val="28"/>
          <w:szCs w:val="28"/>
          <w:lang w:eastAsia="zh-CN"/>
        </w:rPr>
        <w:t>等。</w:t>
      </w:r>
    </w:p>
    <w:p w14:paraId="5A3552E5">
      <w:pPr>
        <w:keepNext w:val="0"/>
        <w:keepLines w:val="0"/>
        <w:pageBreakBefore w:val="0"/>
        <w:widowControl w:val="0"/>
        <w:kinsoku/>
        <w:wordWrap/>
        <w:overflowPunct/>
        <w:topLinePunct w:val="0"/>
        <w:autoSpaceDE/>
        <w:autoSpaceDN/>
        <w:bidi w:val="0"/>
        <w:adjustRightInd/>
        <w:snapToGrid/>
        <w:spacing w:line="400" w:lineRule="exact"/>
        <w:ind w:firstLine="562" w:firstLineChars="200"/>
        <w:textAlignment w:val="auto"/>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（二）《技师教育》印刷要求</w:t>
      </w:r>
    </w:p>
    <w:p w14:paraId="7F0005DD">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1.开本:大16 开，210*285。</w:t>
      </w:r>
    </w:p>
    <w:p w14:paraId="05AABC64">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2.印数:1200册/期。</w:t>
      </w:r>
    </w:p>
    <w:p w14:paraId="304EA15D">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3.字数:每期约10万字。</w:t>
      </w:r>
    </w:p>
    <w:p w14:paraId="68644F1E">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4.页数:每期 104 页。</w:t>
      </w:r>
    </w:p>
    <w:p w14:paraId="2D71D6D7">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5.纸张:内芯正文 70 克纯质纸单色印刷。</w:t>
      </w:r>
    </w:p>
    <w:p w14:paraId="2F55822B">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6.封面:250 克铜版纸彩印，覆膜、书名UV。</w:t>
      </w:r>
    </w:p>
    <w:p w14:paraId="42708649">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7.装订:塑封胶装。</w:t>
      </w:r>
    </w:p>
    <w:p w14:paraId="3E51D57C">
      <w:pPr>
        <w:keepNext w:val="0"/>
        <w:keepLines w:val="0"/>
        <w:pageBreakBefore w:val="0"/>
        <w:kinsoku/>
        <w:wordWrap/>
        <w:overflowPunct/>
        <w:topLinePunct w:val="0"/>
        <w:autoSpaceDE/>
        <w:autoSpaceDN/>
        <w:bidi w:val="0"/>
        <w:spacing w:line="40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rPr>
        <w:t>二、投标人须具备的资格条件</w:t>
      </w:r>
    </w:p>
    <w:p w14:paraId="2A85C0A4">
      <w:pPr>
        <w:keepNext w:val="0"/>
        <w:keepLines w:val="0"/>
        <w:pageBreakBefore w:val="0"/>
        <w:widowControl w:val="0"/>
        <w:kinsoku/>
        <w:wordWrap/>
        <w:overflowPunct/>
        <w:topLinePunct w:val="0"/>
        <w:autoSpaceDE/>
        <w:autoSpaceDN/>
        <w:bidi w:val="0"/>
        <w:adjustRightInd/>
        <w:snapToGrid w:val="0"/>
        <w:spacing w:line="400" w:lineRule="exact"/>
        <w:ind w:firstLine="420" w:firstLineChars="150"/>
        <w:textAlignment w:val="auto"/>
        <w:rPr>
          <w:rFonts w:ascii="仿宋_GB2312" w:eastAsia="仿宋_GB2312" w:cs="仿宋_GB2312"/>
          <w:color w:val="000000"/>
          <w:sz w:val="28"/>
          <w:szCs w:val="28"/>
        </w:rPr>
      </w:pPr>
      <w:r>
        <w:rPr>
          <w:rFonts w:hint="eastAsia" w:ascii="仿宋_GB2312" w:eastAsia="仿宋_GB2312" w:cs="仿宋_GB2312"/>
          <w:color w:val="000000"/>
          <w:sz w:val="28"/>
          <w:szCs w:val="28"/>
        </w:rPr>
        <w:t>1.在中华人民共和国境内注册，符合《中华人民共和国政府采购法》第二十二条之规定。</w:t>
      </w:r>
    </w:p>
    <w:p w14:paraId="0990E80D">
      <w:pPr>
        <w:keepNext w:val="0"/>
        <w:keepLines w:val="0"/>
        <w:pageBreakBefore w:val="0"/>
        <w:widowControl w:val="0"/>
        <w:kinsoku/>
        <w:wordWrap/>
        <w:overflowPunct/>
        <w:topLinePunct w:val="0"/>
        <w:autoSpaceDE/>
        <w:autoSpaceDN/>
        <w:bidi w:val="0"/>
        <w:adjustRightInd/>
        <w:snapToGrid w:val="0"/>
        <w:spacing w:line="400" w:lineRule="exact"/>
        <w:ind w:firstLine="560" w:firstLineChars="200"/>
        <w:textAlignment w:val="auto"/>
        <w:rPr>
          <w:rFonts w:hint="eastAsia" w:ascii="仿宋_GB2312" w:eastAsia="仿宋_GB2312" w:cs="仿宋_GB2312"/>
          <w:b/>
          <w:bCs/>
          <w:color w:val="000000"/>
          <w:sz w:val="28"/>
          <w:szCs w:val="28"/>
          <w:lang w:eastAsia="zh-CN"/>
        </w:rPr>
      </w:pPr>
      <w:r>
        <w:rPr>
          <w:rFonts w:hint="eastAsia" w:ascii="仿宋_GB2312" w:eastAsia="仿宋_GB2312" w:cs="仿宋_GB2312"/>
          <w:color w:val="000000"/>
          <w:sz w:val="28"/>
          <w:szCs w:val="28"/>
        </w:rPr>
        <w:t>2.投标人必须具有独立承担民事责任的能力,具有三证合一的营业执照，经营范围与本次招标项目相关，</w:t>
      </w:r>
      <w:r>
        <w:rPr>
          <w:rFonts w:hint="eastAsia" w:ascii="仿宋_GB2312" w:eastAsia="仿宋_GB2312" w:cs="仿宋_GB2312"/>
          <w:b/>
          <w:bCs/>
          <w:color w:val="000000"/>
          <w:sz w:val="28"/>
          <w:szCs w:val="28"/>
        </w:rPr>
        <w:t>投标人必须有新闻出版行政主管部门核发的印刷经营许可证，范围包括出版物印刷。（提供证书复印件）</w:t>
      </w:r>
    </w:p>
    <w:p w14:paraId="16271954">
      <w:pPr>
        <w:keepNext w:val="0"/>
        <w:keepLines w:val="0"/>
        <w:pageBreakBefore w:val="0"/>
        <w:widowControl w:val="0"/>
        <w:kinsoku/>
        <w:wordWrap/>
        <w:overflowPunct/>
        <w:topLinePunct w:val="0"/>
        <w:autoSpaceDE/>
        <w:autoSpaceDN/>
        <w:bidi w:val="0"/>
        <w:adjustRightInd/>
        <w:snapToGrid w:val="0"/>
        <w:spacing w:line="400" w:lineRule="exact"/>
        <w:ind w:firstLine="560" w:firstLineChars="200"/>
        <w:textAlignment w:val="auto"/>
        <w:rPr>
          <w:rFonts w:ascii="仿宋_GB2312" w:eastAsia="仿宋_GB2312" w:cs="仿宋_GB2312"/>
          <w:b/>
          <w:bCs/>
          <w:color w:val="000000"/>
          <w:sz w:val="28"/>
          <w:szCs w:val="28"/>
          <w:u w:val="single"/>
        </w:rPr>
      </w:pPr>
      <w:r>
        <w:rPr>
          <w:rFonts w:hint="eastAsia" w:ascii="仿宋_GB2312" w:eastAsia="仿宋_GB2312" w:cs="仿宋_GB2312"/>
          <w:color w:val="000000"/>
          <w:sz w:val="28"/>
          <w:szCs w:val="28"/>
        </w:rPr>
        <w:t>3.投标人报名和开标时必须携带有效的三证合一营业执照、</w:t>
      </w:r>
      <w:r>
        <w:rPr>
          <w:rFonts w:hint="eastAsia" w:ascii="仿宋_GB2312" w:eastAsia="仿宋_GB2312" w:cs="仿宋_GB2312"/>
          <w:b/>
          <w:bCs/>
          <w:color w:val="000000"/>
          <w:sz w:val="28"/>
          <w:szCs w:val="28"/>
          <w:lang w:eastAsia="zh-CN"/>
        </w:rPr>
        <w:t>《印刷经营许可证》</w:t>
      </w:r>
      <w:r>
        <w:rPr>
          <w:rFonts w:hint="eastAsia" w:ascii="仿宋_GB2312" w:eastAsia="仿宋_GB2312" w:cs="仿宋_GB2312"/>
          <w:color w:val="000000"/>
          <w:sz w:val="28"/>
          <w:szCs w:val="28"/>
        </w:rPr>
        <w:t>、法定代表人（盖章）的授权委托书、法定代表人身份证复印件（盖单位公章）、法定代表人身份证原件（委托的就携带法定代表人授权的委托人</w:t>
      </w:r>
      <w:r>
        <w:rPr>
          <w:rFonts w:hint="eastAsia" w:ascii="仿宋_GB2312" w:eastAsia="仿宋_GB2312" w:cs="仿宋_GB2312"/>
          <w:b/>
          <w:bCs/>
          <w:color w:val="000000"/>
          <w:sz w:val="28"/>
          <w:szCs w:val="28"/>
          <w:u w:val="single"/>
        </w:rPr>
        <w:t>的身份证原件，复印件盖单位公章）。</w:t>
      </w:r>
    </w:p>
    <w:p w14:paraId="1F5AC67B">
      <w:pPr>
        <w:keepNext w:val="0"/>
        <w:keepLines w:val="0"/>
        <w:pageBreakBefore w:val="0"/>
        <w:widowControl w:val="0"/>
        <w:kinsoku/>
        <w:wordWrap/>
        <w:overflowPunct/>
        <w:topLinePunct w:val="0"/>
        <w:autoSpaceDE/>
        <w:autoSpaceDN/>
        <w:bidi w:val="0"/>
        <w:adjustRightInd/>
        <w:snapToGrid w:val="0"/>
        <w:spacing w:line="400" w:lineRule="exact"/>
        <w:ind w:firstLine="560" w:firstLineChars="200"/>
        <w:textAlignment w:val="auto"/>
        <w:rPr>
          <w:rFonts w:ascii="仿宋_GB2312" w:eastAsia="仿宋_GB2312" w:cs="仿宋_GB2312"/>
          <w:color w:val="000000"/>
          <w:sz w:val="28"/>
          <w:szCs w:val="28"/>
        </w:rPr>
      </w:pPr>
      <w:r>
        <w:rPr>
          <w:rFonts w:hint="eastAsia" w:ascii="仿宋_GB2312" w:eastAsia="仿宋_GB2312" w:cs="仿宋_GB2312"/>
          <w:color w:val="000000"/>
          <w:sz w:val="28"/>
          <w:szCs w:val="28"/>
        </w:rPr>
        <w:t>4.投标人未处于投标资格被取消或者财产被接管、冻结和破产状态；没有因骗取中标或严重违约以及发生重大质量、安全生产事故等问题被有关部门暂停投标资格并在暂停期内的。</w:t>
      </w:r>
    </w:p>
    <w:p w14:paraId="72C8FC6D">
      <w:pPr>
        <w:keepNext w:val="0"/>
        <w:keepLines w:val="0"/>
        <w:pageBreakBefore w:val="0"/>
        <w:widowControl w:val="0"/>
        <w:kinsoku/>
        <w:wordWrap/>
        <w:overflowPunct/>
        <w:topLinePunct w:val="0"/>
        <w:autoSpaceDE/>
        <w:autoSpaceDN/>
        <w:bidi w:val="0"/>
        <w:adjustRightInd/>
        <w:snapToGrid w:val="0"/>
        <w:spacing w:line="400" w:lineRule="exact"/>
        <w:ind w:firstLine="560" w:firstLineChars="200"/>
        <w:textAlignment w:val="auto"/>
        <w:rPr>
          <w:rFonts w:hint="eastAsia" w:ascii="仿宋_GB2312" w:eastAsia="仿宋_GB2312" w:cs="仿宋_GB2312"/>
          <w:color w:val="000000"/>
          <w:sz w:val="28"/>
          <w:szCs w:val="28"/>
        </w:rPr>
      </w:pPr>
      <w:r>
        <w:rPr>
          <w:rFonts w:hint="eastAsia" w:ascii="仿宋_GB2312" w:eastAsia="仿宋_GB2312" w:cs="仿宋_GB2312"/>
          <w:color w:val="000000"/>
          <w:sz w:val="28"/>
          <w:szCs w:val="28"/>
          <w:lang w:val="en-US" w:eastAsia="zh-CN"/>
        </w:rPr>
        <w:t>5.</w:t>
      </w:r>
      <w:r>
        <w:rPr>
          <w:rFonts w:hint="eastAsia" w:ascii="仿宋_GB2312" w:eastAsia="仿宋_GB2312" w:cs="仿宋_GB2312"/>
          <w:color w:val="000000"/>
          <w:sz w:val="28"/>
          <w:szCs w:val="28"/>
        </w:rPr>
        <w:t>本项目不接受联合体投标，法定代表人为同一人或者存在直接控股、管理关系的不同投标人，不得同时参加本项目投标。</w:t>
      </w:r>
    </w:p>
    <w:p w14:paraId="5BC84207">
      <w:pPr>
        <w:keepNext w:val="0"/>
        <w:keepLines w:val="0"/>
        <w:pageBreakBefore w:val="0"/>
        <w:kinsoku/>
        <w:wordWrap/>
        <w:overflowPunct/>
        <w:topLinePunct w:val="0"/>
        <w:autoSpaceDE/>
        <w:autoSpaceDN/>
        <w:bidi w:val="0"/>
        <w:spacing w:line="40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rPr>
        <w:t>三、招标内容及要求</w:t>
      </w:r>
    </w:p>
    <w:p w14:paraId="6B16AC33">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1</w:t>
      </w:r>
      <w:r>
        <w:rPr>
          <w:rFonts w:hint="eastAsia" w:ascii="仿宋_GB2312" w:hAnsi="仿宋_GB2312" w:eastAsia="仿宋_GB2312" w:cs="仿宋_GB2312"/>
          <w:kern w:val="0"/>
          <w:sz w:val="28"/>
          <w:szCs w:val="28"/>
          <w:lang w:eastAsia="zh-CN"/>
        </w:rPr>
        <w:t>.</w:t>
      </w:r>
      <w:r>
        <w:rPr>
          <w:rFonts w:hint="eastAsia" w:ascii="仿宋_GB2312" w:hAnsi="仿宋_GB2312" w:eastAsia="仿宋_GB2312" w:cs="仿宋_GB2312"/>
          <w:kern w:val="0"/>
          <w:sz w:val="28"/>
          <w:szCs w:val="28"/>
        </w:rPr>
        <w:t>招标内容：</w:t>
      </w:r>
      <w:r>
        <w:rPr>
          <w:rFonts w:hint="eastAsia" w:ascii="仿宋_GB2312" w:hAnsi="仿宋_GB2312" w:eastAsia="仿宋_GB2312" w:cs="仿宋_GB2312"/>
          <w:kern w:val="0"/>
          <w:sz w:val="28"/>
          <w:szCs w:val="28"/>
          <w:lang w:eastAsia="zh-CN"/>
        </w:rPr>
        <w:t>《技师教育》排版、设计和印刷等</w:t>
      </w:r>
      <w:r>
        <w:rPr>
          <w:rFonts w:hint="eastAsia" w:ascii="仿宋_GB2312" w:hAnsi="仿宋_GB2312" w:eastAsia="仿宋_GB2312" w:cs="仿宋_GB2312"/>
          <w:kern w:val="0"/>
          <w:sz w:val="28"/>
          <w:szCs w:val="28"/>
        </w:rPr>
        <w:t>。</w:t>
      </w:r>
    </w:p>
    <w:p w14:paraId="0E3D65DA">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2</w:t>
      </w:r>
      <w:r>
        <w:rPr>
          <w:rFonts w:hint="eastAsia" w:ascii="仿宋_GB2312" w:hAnsi="仿宋_GB2312" w:eastAsia="仿宋_GB2312" w:cs="仿宋_GB2312"/>
          <w:kern w:val="0"/>
          <w:sz w:val="28"/>
          <w:szCs w:val="28"/>
          <w:lang w:eastAsia="zh-CN"/>
        </w:rPr>
        <w:t>.</w:t>
      </w:r>
      <w:r>
        <w:rPr>
          <w:rFonts w:hint="eastAsia" w:ascii="仿宋_GB2312" w:hAnsi="仿宋_GB2312" w:eastAsia="仿宋_GB2312" w:cs="仿宋_GB2312"/>
          <w:kern w:val="0"/>
          <w:sz w:val="28"/>
          <w:szCs w:val="28"/>
        </w:rPr>
        <w:t>质量标准：合格，按国家质量认证体系标准。</w:t>
      </w:r>
    </w:p>
    <w:p w14:paraId="5806E8AB">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_GB2312" w:hAnsi="仿宋_GB2312" w:eastAsia="仿宋_GB2312" w:cs="仿宋_GB2312"/>
          <w:kern w:val="0"/>
          <w:sz w:val="28"/>
          <w:szCs w:val="28"/>
          <w:lang w:val="en-US" w:eastAsia="zh-CN"/>
        </w:rPr>
      </w:pPr>
      <w:r>
        <w:rPr>
          <w:rFonts w:hint="eastAsia" w:ascii="仿宋_GB2312" w:hAnsi="仿宋_GB2312" w:eastAsia="仿宋_GB2312" w:cs="仿宋_GB2312"/>
          <w:kern w:val="0"/>
          <w:sz w:val="28"/>
          <w:szCs w:val="28"/>
        </w:rPr>
        <w:t>3</w:t>
      </w:r>
      <w:r>
        <w:rPr>
          <w:rFonts w:hint="eastAsia" w:ascii="仿宋_GB2312" w:hAnsi="仿宋_GB2312" w:eastAsia="仿宋_GB2312" w:cs="仿宋_GB2312"/>
          <w:kern w:val="0"/>
          <w:sz w:val="28"/>
          <w:szCs w:val="28"/>
          <w:lang w:eastAsia="zh-CN"/>
        </w:rPr>
        <w:t>.</w:t>
      </w:r>
      <w:r>
        <w:rPr>
          <w:rFonts w:hint="eastAsia" w:ascii="仿宋_GB2312" w:hAnsi="仿宋_GB2312" w:eastAsia="仿宋_GB2312" w:cs="仿宋_GB2312"/>
          <w:kern w:val="0"/>
          <w:sz w:val="28"/>
          <w:szCs w:val="28"/>
        </w:rPr>
        <w:t>预算金额：</w:t>
      </w:r>
      <w:r>
        <w:rPr>
          <w:rFonts w:hint="eastAsia" w:ascii="仿宋_GB2312" w:hAnsi="仿宋_GB2312" w:eastAsia="仿宋_GB2312" w:cs="仿宋_GB2312"/>
          <w:kern w:val="0"/>
          <w:sz w:val="28"/>
          <w:szCs w:val="28"/>
          <w:lang w:val="en-US" w:eastAsia="zh-CN"/>
        </w:rPr>
        <w:t>1.8万元/期。</w:t>
      </w:r>
    </w:p>
    <w:p w14:paraId="311F7FA6">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default" w:ascii="仿宋_GB2312" w:hAnsi="仿宋_GB2312" w:eastAsia="仿宋_GB2312" w:cs="仿宋_GB2312"/>
          <w:kern w:val="0"/>
          <w:sz w:val="28"/>
          <w:szCs w:val="28"/>
          <w:lang w:val="en-US"/>
        </w:rPr>
      </w:pPr>
      <w:r>
        <w:rPr>
          <w:rFonts w:hint="eastAsia" w:ascii="仿宋_GB2312" w:hAnsi="仿宋_GB2312" w:eastAsia="仿宋_GB2312" w:cs="仿宋_GB2312"/>
          <w:kern w:val="0"/>
          <w:sz w:val="28"/>
          <w:szCs w:val="28"/>
          <w:lang w:val="en-US" w:eastAsia="zh-CN"/>
        </w:rPr>
        <w:t>4.供货期限：供货期限为3年（合同一年一签，供货价不得改变，执行本次中标价）。</w:t>
      </w:r>
    </w:p>
    <w:p w14:paraId="58E3198C">
      <w:pPr>
        <w:keepNext w:val="0"/>
        <w:keepLines w:val="0"/>
        <w:pageBreakBefore w:val="0"/>
        <w:kinsoku/>
        <w:wordWrap/>
        <w:overflowPunct/>
        <w:topLinePunct w:val="0"/>
        <w:autoSpaceDE/>
        <w:autoSpaceDN/>
        <w:bidi w:val="0"/>
        <w:spacing w:line="40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rPr>
        <w:t>四、投标保证金及履约保证金</w:t>
      </w:r>
    </w:p>
    <w:p w14:paraId="531A3685">
      <w:pPr>
        <w:pStyle w:val="4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560"/>
        <w:textAlignment w:val="auto"/>
        <w:rPr>
          <w:rFonts w:hint="eastAsia" w:ascii="仿宋_GB2312" w:eastAsia="仿宋_GB2312" w:cs="仿宋_GB2312" w:hAnsiTheme="minorHAnsi"/>
          <w:kern w:val="2"/>
          <w:sz w:val="28"/>
          <w:szCs w:val="28"/>
          <w:lang w:val="en-US" w:eastAsia="zh-CN" w:bidi="ar-SA"/>
        </w:rPr>
      </w:pPr>
      <w:r>
        <w:rPr>
          <w:rFonts w:hint="eastAsia" w:ascii="仿宋_GB2312" w:eastAsia="仿宋_GB2312" w:cs="仿宋_GB2312" w:hAnsiTheme="minorHAnsi"/>
          <w:kern w:val="2"/>
          <w:sz w:val="28"/>
          <w:szCs w:val="28"/>
          <w:lang w:val="en-US" w:eastAsia="zh-CN" w:bidi="ar-SA"/>
        </w:rPr>
        <w:t>1.本项目投标保证金为人民币</w:t>
      </w:r>
      <w:r>
        <w:rPr>
          <w:rFonts w:hint="eastAsia" w:ascii="仿宋_GB2312" w:eastAsia="仿宋_GB2312" w:cs="仿宋_GB2312" w:hAnsiTheme="minorHAnsi"/>
          <w:kern w:val="2"/>
          <w:sz w:val="28"/>
          <w:szCs w:val="28"/>
          <w:u w:val="single"/>
          <w:lang w:val="en-US" w:eastAsia="zh-CN" w:bidi="ar-SA"/>
        </w:rPr>
        <w:t>2000元</w:t>
      </w:r>
      <w:r>
        <w:rPr>
          <w:rFonts w:hint="eastAsia" w:ascii="仿宋_GB2312" w:eastAsia="仿宋_GB2312" w:cs="仿宋_GB2312" w:hAnsiTheme="minorHAnsi"/>
          <w:kern w:val="2"/>
          <w:sz w:val="28"/>
          <w:szCs w:val="28"/>
          <w:lang w:val="en-US" w:eastAsia="zh-CN" w:bidi="ar-SA"/>
        </w:rPr>
        <w:t xml:space="preserve">，投标保证金必须使用银行本票或汇票形式，投标人未能按上述要求提交投标保证金的，招标人将视其为不响应投标而予以拒绝。 </w:t>
      </w:r>
    </w:p>
    <w:p w14:paraId="67A5A220">
      <w:pPr>
        <w:pStyle w:val="4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560"/>
        <w:textAlignment w:val="auto"/>
        <w:rPr>
          <w:rFonts w:hint="eastAsia" w:ascii="仿宋_GB2312" w:eastAsia="仿宋_GB2312" w:cs="仿宋_GB2312" w:hAnsiTheme="minorHAnsi"/>
          <w:kern w:val="2"/>
          <w:sz w:val="28"/>
          <w:szCs w:val="28"/>
          <w:lang w:val="en-US" w:eastAsia="zh-CN" w:bidi="ar-SA"/>
        </w:rPr>
      </w:pPr>
      <w:r>
        <w:rPr>
          <w:rFonts w:hint="eastAsia" w:ascii="仿宋_GB2312" w:eastAsia="仿宋_GB2312" w:cs="仿宋_GB2312" w:hAnsiTheme="minorHAnsi"/>
          <w:kern w:val="2"/>
          <w:sz w:val="28"/>
          <w:szCs w:val="28"/>
          <w:lang w:val="en-US" w:eastAsia="zh-CN" w:bidi="ar-SA"/>
        </w:rPr>
        <w:t xml:space="preserve">2.投标保证金核验方式为：投标文件递交的同时，投标单位将本票或汇票直接提交给投标文件接收人员。未按上述要求提交保证金交款凭据的，投标文件将不予接收。 </w:t>
      </w:r>
    </w:p>
    <w:p w14:paraId="30FCD156">
      <w:pPr>
        <w:pStyle w:val="4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560"/>
        <w:textAlignment w:val="auto"/>
        <w:rPr>
          <w:rFonts w:hint="eastAsia" w:ascii="仿宋_GB2312" w:eastAsia="仿宋_GB2312" w:cs="仿宋_GB2312" w:hAnsiTheme="minorHAnsi"/>
          <w:kern w:val="2"/>
          <w:sz w:val="28"/>
          <w:szCs w:val="28"/>
          <w:lang w:val="en-US" w:eastAsia="zh-CN" w:bidi="ar-SA"/>
        </w:rPr>
      </w:pPr>
      <w:r>
        <w:rPr>
          <w:rFonts w:hint="eastAsia" w:ascii="仿宋_GB2312" w:eastAsia="仿宋_GB2312" w:cs="仿宋_GB2312" w:hAnsiTheme="minorHAnsi"/>
          <w:kern w:val="2"/>
          <w:sz w:val="28"/>
          <w:szCs w:val="28"/>
          <w:lang w:val="en-US" w:eastAsia="zh-CN" w:bidi="ar-SA"/>
        </w:rPr>
        <w:t>3.若中标，投标保证金在合同签订后无息退还；未中标单位于现场退还投标保证金（无息退还）。中标人于签订合同</w:t>
      </w:r>
      <w:r>
        <w:rPr>
          <w:rFonts w:hint="eastAsia" w:ascii="仿宋_GB2312" w:eastAsia="仿宋_GB2312" w:cs="仿宋_GB2312"/>
          <w:kern w:val="2"/>
          <w:sz w:val="28"/>
          <w:szCs w:val="28"/>
          <w:lang w:val="en-US" w:eastAsia="zh-CN" w:bidi="ar-SA"/>
        </w:rPr>
        <w:t>前</w:t>
      </w:r>
      <w:r>
        <w:rPr>
          <w:rFonts w:hint="eastAsia" w:ascii="仿宋_GB2312" w:eastAsia="仿宋_GB2312" w:cs="仿宋_GB2312" w:hAnsiTheme="minorHAnsi"/>
          <w:kern w:val="2"/>
          <w:sz w:val="28"/>
          <w:szCs w:val="28"/>
          <w:lang w:val="en-US" w:eastAsia="zh-CN" w:bidi="ar-SA"/>
        </w:rPr>
        <w:t>向招标人指定账号缴纳</w:t>
      </w:r>
      <w:r>
        <w:rPr>
          <w:rFonts w:hint="eastAsia" w:ascii="仿宋_GB2312" w:eastAsia="仿宋_GB2312" w:cs="仿宋_GB2312" w:hAnsiTheme="minorHAnsi"/>
          <w:kern w:val="2"/>
          <w:sz w:val="28"/>
          <w:szCs w:val="28"/>
          <w:u w:val="single"/>
          <w:lang w:val="en-US" w:eastAsia="zh-CN" w:bidi="ar-SA"/>
        </w:rPr>
        <w:t>履约保证金</w:t>
      </w:r>
      <w:r>
        <w:rPr>
          <w:rFonts w:hint="eastAsia" w:ascii="仿宋_GB2312" w:eastAsia="仿宋_GB2312" w:cs="仿宋_GB2312"/>
          <w:kern w:val="2"/>
          <w:sz w:val="28"/>
          <w:szCs w:val="28"/>
          <w:u w:val="single"/>
          <w:lang w:val="en-US" w:eastAsia="zh-CN" w:bidi="ar-SA"/>
        </w:rPr>
        <w:t>3</w:t>
      </w:r>
      <w:r>
        <w:rPr>
          <w:rFonts w:hint="eastAsia" w:ascii="仿宋_GB2312" w:eastAsia="仿宋_GB2312" w:cs="仿宋_GB2312" w:hAnsiTheme="minorHAnsi"/>
          <w:kern w:val="2"/>
          <w:sz w:val="28"/>
          <w:szCs w:val="28"/>
          <w:u w:val="single"/>
          <w:lang w:val="en-US" w:eastAsia="zh-CN" w:bidi="ar-SA"/>
        </w:rPr>
        <w:t>000元</w:t>
      </w:r>
      <w:r>
        <w:rPr>
          <w:rFonts w:hint="eastAsia" w:ascii="仿宋_GB2312" w:eastAsia="仿宋_GB2312" w:cs="仿宋_GB2312" w:hAnsiTheme="minorHAnsi"/>
          <w:kern w:val="2"/>
          <w:sz w:val="28"/>
          <w:szCs w:val="28"/>
          <w:lang w:val="en-US" w:eastAsia="zh-CN" w:bidi="ar-SA"/>
        </w:rPr>
        <w:t xml:space="preserve">。 </w:t>
      </w:r>
    </w:p>
    <w:p w14:paraId="19FBA455">
      <w:pPr>
        <w:pStyle w:val="48"/>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400" w:lineRule="exact"/>
        <w:ind w:left="0" w:right="0" w:firstLine="560"/>
        <w:textAlignment w:val="auto"/>
        <w:rPr>
          <w:rFonts w:hint="eastAsia" w:ascii="仿宋_GB2312" w:eastAsia="仿宋_GB2312" w:cs="仿宋_GB2312" w:hAnsiTheme="minorHAnsi"/>
          <w:kern w:val="2"/>
          <w:sz w:val="28"/>
          <w:szCs w:val="28"/>
          <w:lang w:val="en-US" w:eastAsia="zh-CN" w:bidi="ar-SA"/>
        </w:rPr>
      </w:pPr>
      <w:r>
        <w:rPr>
          <w:rFonts w:hint="eastAsia" w:ascii="仿宋_GB2312" w:eastAsia="仿宋_GB2312" w:cs="仿宋_GB2312" w:hAnsiTheme="minorHAnsi"/>
          <w:kern w:val="2"/>
          <w:sz w:val="28"/>
          <w:szCs w:val="28"/>
          <w:lang w:val="en-US" w:eastAsia="zh-CN" w:bidi="ar-SA"/>
        </w:rPr>
        <w:t xml:space="preserve">4.除不可抗力情况外，投标人发生下列任何情况之一，投标保证金将被没收，给招标人造成的损失超过投标保证金或履约保证金数额的，中标人还应当对超过部分予以赔偿： </w:t>
      </w:r>
    </w:p>
    <w:p w14:paraId="2D478AAC">
      <w:pPr>
        <w:pStyle w:val="4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560"/>
        <w:jc w:val="left"/>
        <w:textAlignment w:val="auto"/>
        <w:rPr>
          <w:rFonts w:hint="eastAsia" w:ascii="仿宋_GB2312" w:eastAsia="仿宋_GB2312" w:cs="仿宋_GB2312" w:hAnsiTheme="minorHAnsi"/>
          <w:kern w:val="2"/>
          <w:sz w:val="28"/>
          <w:szCs w:val="28"/>
          <w:lang w:val="en-US" w:eastAsia="zh-CN" w:bidi="ar-SA"/>
        </w:rPr>
      </w:pPr>
      <w:r>
        <w:rPr>
          <w:rFonts w:hint="eastAsia" w:ascii="仿宋_GB2312" w:eastAsia="仿宋_GB2312" w:cs="仿宋_GB2312" w:hAnsiTheme="minorHAnsi"/>
          <w:kern w:val="2"/>
          <w:sz w:val="28"/>
          <w:szCs w:val="28"/>
          <w:lang w:val="en-US" w:eastAsia="zh-CN" w:bidi="ar-SA"/>
        </w:rPr>
        <w:t xml:space="preserve">（1）投标人在投标有效期内撤回其投标； </w:t>
      </w:r>
    </w:p>
    <w:p w14:paraId="51027B38">
      <w:pPr>
        <w:pStyle w:val="4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560"/>
        <w:jc w:val="left"/>
        <w:textAlignment w:val="auto"/>
        <w:rPr>
          <w:rFonts w:hint="eastAsia" w:ascii="仿宋_GB2312" w:eastAsia="仿宋_GB2312" w:cs="仿宋_GB2312" w:hAnsiTheme="minorHAnsi"/>
          <w:kern w:val="2"/>
          <w:sz w:val="28"/>
          <w:szCs w:val="28"/>
          <w:lang w:val="en-US" w:eastAsia="zh-CN" w:bidi="ar-SA"/>
        </w:rPr>
      </w:pPr>
      <w:r>
        <w:rPr>
          <w:rFonts w:hint="eastAsia" w:ascii="仿宋_GB2312" w:eastAsia="仿宋_GB2312" w:cs="仿宋_GB2312" w:hAnsiTheme="minorHAnsi"/>
          <w:kern w:val="2"/>
          <w:sz w:val="28"/>
          <w:szCs w:val="28"/>
          <w:lang w:val="en-US" w:eastAsia="zh-CN" w:bidi="ar-SA"/>
        </w:rPr>
        <w:t xml:space="preserve">（2）中标人在规定期限内未签订合同； </w:t>
      </w:r>
    </w:p>
    <w:p w14:paraId="0EB44FCD">
      <w:pPr>
        <w:pStyle w:val="4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560"/>
        <w:jc w:val="left"/>
        <w:textAlignment w:val="auto"/>
        <w:rPr>
          <w:rFonts w:hint="eastAsia" w:ascii="仿宋_GB2312" w:eastAsia="仿宋_GB2312" w:cs="仿宋_GB2312" w:hAnsiTheme="minorHAnsi"/>
          <w:kern w:val="2"/>
          <w:sz w:val="28"/>
          <w:szCs w:val="28"/>
          <w:lang w:val="en-US" w:eastAsia="zh-CN" w:bidi="ar-SA"/>
        </w:rPr>
      </w:pPr>
      <w:r>
        <w:rPr>
          <w:rFonts w:hint="eastAsia" w:ascii="仿宋_GB2312" w:eastAsia="仿宋_GB2312" w:cs="仿宋_GB2312" w:hAnsiTheme="minorHAnsi"/>
          <w:kern w:val="2"/>
          <w:sz w:val="28"/>
          <w:szCs w:val="28"/>
          <w:lang w:val="en-US" w:eastAsia="zh-CN" w:bidi="ar-SA"/>
        </w:rPr>
        <w:t xml:space="preserve">（3）投标人提供的有关资料、资格证书被确认是不真实的； </w:t>
      </w:r>
    </w:p>
    <w:p w14:paraId="788734AC">
      <w:pPr>
        <w:pStyle w:val="4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560"/>
        <w:jc w:val="left"/>
        <w:textAlignment w:val="auto"/>
        <w:rPr>
          <w:rFonts w:hint="eastAsia" w:ascii="仿宋_GB2312" w:eastAsia="仿宋_GB2312" w:cs="仿宋_GB2312" w:hAnsiTheme="minorHAnsi"/>
          <w:kern w:val="2"/>
          <w:sz w:val="28"/>
          <w:szCs w:val="28"/>
          <w:lang w:val="en-US" w:eastAsia="zh-CN" w:bidi="ar-SA"/>
        </w:rPr>
      </w:pPr>
      <w:r>
        <w:rPr>
          <w:rFonts w:hint="eastAsia" w:ascii="仿宋_GB2312" w:eastAsia="仿宋_GB2312" w:cs="仿宋_GB2312" w:hAnsiTheme="minorHAnsi"/>
          <w:kern w:val="2"/>
          <w:sz w:val="28"/>
          <w:szCs w:val="28"/>
          <w:lang w:val="en-US" w:eastAsia="zh-CN" w:bidi="ar-SA"/>
        </w:rPr>
        <w:t xml:space="preserve">（4）投标人被证明有妨碍其他人公平竞争、损害招标人或者其他投标人合法权益的； </w:t>
      </w:r>
    </w:p>
    <w:p w14:paraId="6EFCB96D">
      <w:pPr>
        <w:pStyle w:val="4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560"/>
        <w:jc w:val="left"/>
        <w:textAlignment w:val="auto"/>
        <w:rPr>
          <w:rFonts w:hint="eastAsia" w:ascii="仿宋_GB2312" w:eastAsia="仿宋_GB2312" w:cs="仿宋_GB2312" w:hAnsiTheme="minorHAnsi"/>
          <w:kern w:val="2"/>
          <w:sz w:val="28"/>
          <w:szCs w:val="28"/>
          <w:lang w:val="en-US" w:eastAsia="zh-CN" w:bidi="ar-SA"/>
        </w:rPr>
      </w:pPr>
      <w:r>
        <w:rPr>
          <w:rFonts w:hint="eastAsia" w:ascii="仿宋_GB2312" w:eastAsia="仿宋_GB2312" w:cs="仿宋_GB2312" w:hAnsiTheme="minorHAnsi"/>
          <w:kern w:val="2"/>
          <w:sz w:val="28"/>
          <w:szCs w:val="28"/>
          <w:lang w:val="en-US" w:eastAsia="zh-CN" w:bidi="ar-SA"/>
        </w:rPr>
        <w:t xml:space="preserve">（5）投标人故意捏造事实或伪造证明材料，进行虚假恶意投诉或反映的。 </w:t>
      </w:r>
    </w:p>
    <w:p w14:paraId="06ED8A44">
      <w:pPr>
        <w:pStyle w:val="4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560"/>
        <w:textAlignment w:val="auto"/>
        <w:rPr>
          <w:rFonts w:hint="eastAsia" w:ascii="仿宋_GB2312" w:eastAsia="仿宋_GB2312" w:cs="仿宋_GB2312" w:hAnsiTheme="minorHAnsi"/>
          <w:kern w:val="2"/>
          <w:sz w:val="28"/>
          <w:szCs w:val="28"/>
          <w:lang w:val="en-US" w:eastAsia="zh-CN" w:bidi="ar-SA"/>
        </w:rPr>
      </w:pPr>
      <w:r>
        <w:rPr>
          <w:rFonts w:hint="eastAsia" w:ascii="仿宋_GB2312" w:eastAsia="仿宋_GB2312" w:cs="仿宋_GB2312" w:hAnsiTheme="minorHAnsi"/>
          <w:kern w:val="2"/>
          <w:sz w:val="28"/>
          <w:szCs w:val="28"/>
          <w:lang w:val="en-US" w:eastAsia="zh-CN" w:bidi="ar-SA"/>
        </w:rPr>
        <w:t xml:space="preserve">5.招标结束后，招标人可组织有关部门对中标人进行实地考察，对所投产品的采购过程、运输过程等环节进行跟踪，一经发现中标人有虚假行为的，将取消中标资格，没收投标保证金，作为不良行为清退出江苏省盐城技师学院招标市场，打入黑名单。 </w:t>
      </w:r>
    </w:p>
    <w:p w14:paraId="21695625">
      <w:pPr>
        <w:pStyle w:val="4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560"/>
        <w:textAlignment w:val="auto"/>
        <w:rPr>
          <w:rFonts w:hint="eastAsia" w:ascii="仿宋_GB2312" w:eastAsia="仿宋_GB2312" w:cs="仿宋_GB2312" w:hAnsiTheme="minorHAnsi"/>
          <w:kern w:val="2"/>
          <w:sz w:val="28"/>
          <w:szCs w:val="28"/>
          <w:lang w:val="en-US" w:eastAsia="zh-CN" w:bidi="ar-SA"/>
        </w:rPr>
      </w:pPr>
      <w:r>
        <w:rPr>
          <w:rFonts w:hint="eastAsia" w:ascii="仿宋_GB2312" w:eastAsia="仿宋_GB2312" w:cs="仿宋_GB2312" w:hAnsiTheme="minorHAnsi"/>
          <w:kern w:val="2"/>
          <w:sz w:val="28"/>
          <w:szCs w:val="28"/>
          <w:lang w:val="en-US" w:eastAsia="zh-CN" w:bidi="ar-SA"/>
        </w:rPr>
        <w:t xml:space="preserve">6.履约保证金的退还：按合同要求供货并验收合格，供货期满后全额退还。 </w:t>
      </w:r>
    </w:p>
    <w:p w14:paraId="203ED396">
      <w:pPr>
        <w:keepNext w:val="0"/>
        <w:keepLines w:val="0"/>
        <w:pageBreakBefore w:val="0"/>
        <w:widowControl w:val="0"/>
        <w:kinsoku/>
        <w:wordWrap/>
        <w:overflowPunct/>
        <w:topLinePunct w:val="0"/>
        <w:autoSpaceDE/>
        <w:autoSpaceDN/>
        <w:bidi w:val="0"/>
        <w:spacing w:line="40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rPr>
        <w:t>五、</w:t>
      </w:r>
      <w:r>
        <w:rPr>
          <w:rFonts w:hint="eastAsia" w:ascii="黑体" w:hAnsi="黑体" w:eastAsia="黑体" w:cs="黑体"/>
          <w:b/>
          <w:bCs/>
          <w:sz w:val="28"/>
          <w:szCs w:val="28"/>
          <w:lang w:val="en-US" w:eastAsia="zh-CN"/>
        </w:rPr>
        <w:t>招标文件获取</w:t>
      </w:r>
      <w:r>
        <w:rPr>
          <w:rFonts w:hint="eastAsia" w:ascii="黑体" w:hAnsi="黑体" w:eastAsia="黑体" w:cs="黑体"/>
          <w:b/>
          <w:bCs/>
          <w:sz w:val="28"/>
          <w:szCs w:val="28"/>
        </w:rPr>
        <w:t>、投标文件递交截止时间、开标时间及地点</w:t>
      </w:r>
    </w:p>
    <w:p w14:paraId="729CD5B3">
      <w:pPr>
        <w:keepNext w:val="0"/>
        <w:keepLines w:val="0"/>
        <w:pageBreakBefore w:val="0"/>
        <w:widowControl w:val="0"/>
        <w:shd w:val="clear" w:color="auto" w:fill="FFFFFF"/>
        <w:kinsoku/>
        <w:wordWrap/>
        <w:overflowPunct/>
        <w:topLinePunct w:val="0"/>
        <w:autoSpaceDE/>
        <w:autoSpaceDN/>
        <w:bidi w:val="0"/>
        <w:spacing w:line="400" w:lineRule="exact"/>
        <w:ind w:firstLine="560" w:firstLineChars="200"/>
        <w:textAlignment w:val="auto"/>
        <w:rPr>
          <w:rFonts w:hint="eastAsia" w:ascii="仿宋_GB2312" w:hAnsi="仿宋_GB2312" w:eastAsia="仿宋_GB2312" w:cs="仿宋_GB2312"/>
          <w:b/>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lang w:val="en-US" w:eastAsia="zh-CN"/>
        </w:rPr>
        <w:t>招标文件获取</w:t>
      </w:r>
      <w:r>
        <w:rPr>
          <w:rFonts w:hint="eastAsia" w:ascii="仿宋_GB2312" w:hAnsi="仿宋_GB2312" w:eastAsia="仿宋_GB2312" w:cs="仿宋_GB2312"/>
          <w:color w:val="000000"/>
          <w:sz w:val="28"/>
          <w:szCs w:val="28"/>
        </w:rPr>
        <w:t>时间：</w:t>
      </w:r>
      <w:r>
        <w:rPr>
          <w:rFonts w:hint="eastAsia" w:ascii="仿宋_GB2312" w:hAnsi="仿宋_GB2312" w:eastAsia="仿宋_GB2312" w:cs="仿宋_GB2312"/>
          <w:b/>
          <w:color w:val="000000"/>
          <w:sz w:val="28"/>
          <w:szCs w:val="28"/>
          <w:u w:val="single"/>
          <w:lang w:eastAsia="zh-CN"/>
        </w:rPr>
        <w:t>202</w:t>
      </w:r>
      <w:r>
        <w:rPr>
          <w:rFonts w:hint="eastAsia" w:ascii="仿宋_GB2312" w:hAnsi="仿宋_GB2312" w:eastAsia="仿宋_GB2312" w:cs="仿宋_GB2312"/>
          <w:b/>
          <w:color w:val="000000"/>
          <w:sz w:val="28"/>
          <w:szCs w:val="28"/>
          <w:u w:val="single"/>
          <w:lang w:val="en-US" w:eastAsia="zh-CN"/>
        </w:rPr>
        <w:t>4</w:t>
      </w:r>
      <w:r>
        <w:rPr>
          <w:rFonts w:hint="eastAsia" w:ascii="仿宋_GB2312" w:hAnsi="仿宋_GB2312" w:eastAsia="仿宋_GB2312" w:cs="仿宋_GB2312"/>
          <w:b/>
          <w:color w:val="000000"/>
          <w:sz w:val="28"/>
          <w:szCs w:val="28"/>
          <w:u w:val="single"/>
        </w:rPr>
        <w:t>年</w:t>
      </w:r>
      <w:r>
        <w:rPr>
          <w:rFonts w:hint="eastAsia" w:ascii="仿宋_GB2312" w:hAnsi="仿宋_GB2312" w:eastAsia="仿宋_GB2312" w:cs="仿宋_GB2312"/>
          <w:b/>
          <w:color w:val="000000"/>
          <w:sz w:val="28"/>
          <w:szCs w:val="28"/>
          <w:u w:val="single"/>
          <w:lang w:val="en-US" w:eastAsia="zh-CN"/>
        </w:rPr>
        <w:t>11</w:t>
      </w:r>
      <w:r>
        <w:rPr>
          <w:rFonts w:hint="eastAsia" w:ascii="仿宋_GB2312" w:hAnsi="仿宋_GB2312" w:eastAsia="仿宋_GB2312" w:cs="仿宋_GB2312"/>
          <w:b/>
          <w:color w:val="000000"/>
          <w:sz w:val="28"/>
          <w:szCs w:val="28"/>
          <w:u w:val="single"/>
        </w:rPr>
        <w:t>月</w:t>
      </w:r>
      <w:r>
        <w:rPr>
          <w:rFonts w:hint="eastAsia" w:ascii="仿宋_GB2312" w:hAnsi="仿宋_GB2312" w:eastAsia="仿宋_GB2312" w:cs="仿宋_GB2312"/>
          <w:b/>
          <w:color w:val="000000"/>
          <w:sz w:val="28"/>
          <w:szCs w:val="28"/>
          <w:u w:val="single"/>
          <w:lang w:val="en-US" w:eastAsia="zh-CN"/>
        </w:rPr>
        <w:t>25</w:t>
      </w:r>
      <w:r>
        <w:rPr>
          <w:rFonts w:hint="eastAsia" w:ascii="仿宋_GB2312" w:hAnsi="仿宋_GB2312" w:eastAsia="仿宋_GB2312" w:cs="仿宋_GB2312"/>
          <w:b/>
          <w:color w:val="000000"/>
          <w:sz w:val="28"/>
          <w:szCs w:val="28"/>
          <w:u w:val="single"/>
        </w:rPr>
        <w:t>日—</w:t>
      </w:r>
      <w:r>
        <w:rPr>
          <w:rFonts w:hint="eastAsia" w:ascii="仿宋_GB2312" w:hAnsi="仿宋_GB2312" w:eastAsia="仿宋_GB2312" w:cs="仿宋_GB2312"/>
          <w:b/>
          <w:color w:val="000000"/>
          <w:sz w:val="28"/>
          <w:szCs w:val="28"/>
          <w:u w:val="single"/>
          <w:lang w:val="en-US" w:eastAsia="zh-CN"/>
        </w:rPr>
        <w:t>11</w:t>
      </w:r>
      <w:r>
        <w:rPr>
          <w:rFonts w:hint="eastAsia" w:ascii="仿宋_GB2312" w:hAnsi="仿宋_GB2312" w:eastAsia="仿宋_GB2312" w:cs="仿宋_GB2312"/>
          <w:b/>
          <w:color w:val="000000"/>
          <w:sz w:val="28"/>
          <w:szCs w:val="28"/>
          <w:u w:val="single"/>
        </w:rPr>
        <w:t>月</w:t>
      </w:r>
      <w:r>
        <w:rPr>
          <w:rFonts w:hint="eastAsia" w:ascii="仿宋_GB2312" w:hAnsi="仿宋_GB2312" w:eastAsia="仿宋_GB2312" w:cs="仿宋_GB2312"/>
          <w:b/>
          <w:color w:val="000000"/>
          <w:sz w:val="28"/>
          <w:szCs w:val="28"/>
          <w:u w:val="single"/>
          <w:lang w:val="en-US" w:eastAsia="zh-CN"/>
        </w:rPr>
        <w:t>29</w:t>
      </w:r>
      <w:r>
        <w:rPr>
          <w:rFonts w:hint="eastAsia" w:ascii="仿宋_GB2312" w:hAnsi="仿宋_GB2312" w:eastAsia="仿宋_GB2312" w:cs="仿宋_GB2312"/>
          <w:b/>
          <w:color w:val="000000"/>
          <w:sz w:val="28"/>
          <w:szCs w:val="28"/>
          <w:u w:val="single"/>
        </w:rPr>
        <w:t>日（</w:t>
      </w:r>
      <w:r>
        <w:rPr>
          <w:rFonts w:hint="eastAsia" w:ascii="仿宋_GB2312" w:hAnsi="仿宋_GB2312" w:eastAsia="仿宋_GB2312" w:cs="仿宋_GB2312"/>
          <w:b/>
          <w:color w:val="000000"/>
          <w:sz w:val="28"/>
          <w:szCs w:val="28"/>
          <w:u w:val="single"/>
          <w:lang w:val="en-US" w:eastAsia="zh-CN"/>
        </w:rPr>
        <w:t>8</w:t>
      </w:r>
      <w:r>
        <w:rPr>
          <w:rFonts w:hint="eastAsia" w:ascii="仿宋_GB2312" w:hAnsi="仿宋_GB2312" w:eastAsia="仿宋_GB2312" w:cs="仿宋_GB2312"/>
          <w:b/>
          <w:color w:val="000000"/>
          <w:sz w:val="28"/>
          <w:szCs w:val="28"/>
          <w:u w:val="single"/>
        </w:rPr>
        <w:t>:00</w:t>
      </w:r>
      <w:r>
        <w:rPr>
          <w:rFonts w:hint="eastAsia" w:ascii="仿宋_GB2312" w:hAnsi="仿宋_GB2312" w:eastAsia="仿宋_GB2312" w:cs="仿宋_GB2312"/>
          <w:b/>
          <w:color w:val="000000"/>
          <w:sz w:val="28"/>
          <w:szCs w:val="28"/>
          <w:u w:val="single"/>
          <w:lang w:eastAsia="zh-CN"/>
        </w:rPr>
        <w:t>——</w:t>
      </w:r>
      <w:r>
        <w:rPr>
          <w:rFonts w:hint="eastAsia" w:ascii="仿宋_GB2312" w:hAnsi="仿宋_GB2312" w:eastAsia="仿宋_GB2312" w:cs="仿宋_GB2312"/>
          <w:b/>
          <w:color w:val="000000"/>
          <w:sz w:val="28"/>
          <w:szCs w:val="28"/>
          <w:u w:val="single"/>
          <w:lang w:val="en-US" w:eastAsia="zh-CN"/>
        </w:rPr>
        <w:t>17</w:t>
      </w:r>
      <w:r>
        <w:rPr>
          <w:rFonts w:hint="eastAsia" w:ascii="仿宋_GB2312" w:hAnsi="仿宋_GB2312" w:eastAsia="仿宋_GB2312" w:cs="仿宋_GB2312"/>
          <w:b/>
          <w:color w:val="000000"/>
          <w:sz w:val="28"/>
          <w:szCs w:val="28"/>
          <w:u w:val="single"/>
        </w:rPr>
        <w:t>:00）；</w:t>
      </w:r>
    </w:p>
    <w:p w14:paraId="623BAAD2">
      <w:pPr>
        <w:keepNext w:val="0"/>
        <w:keepLines w:val="0"/>
        <w:pageBreakBefore w:val="0"/>
        <w:widowControl w:val="0"/>
        <w:shd w:val="clear" w:color="auto" w:fill="FFFFFF"/>
        <w:kinsoku/>
        <w:wordWrap/>
        <w:overflowPunct/>
        <w:topLinePunct w:val="0"/>
        <w:autoSpaceDE/>
        <w:autoSpaceDN/>
        <w:bidi w:val="0"/>
        <w:spacing w:line="40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江苏省盐城技师学院海洋路校区（盐城市盐都区海洋路29号匠心楼14楼1411办公室）。</w:t>
      </w:r>
    </w:p>
    <w:p w14:paraId="49E32CFD">
      <w:pPr>
        <w:keepNext w:val="0"/>
        <w:keepLines w:val="0"/>
        <w:pageBreakBefore w:val="0"/>
        <w:widowControl w:val="0"/>
        <w:shd w:val="clear" w:color="auto" w:fill="FFFFFF"/>
        <w:kinsoku/>
        <w:wordWrap/>
        <w:overflowPunct/>
        <w:topLinePunct w:val="0"/>
        <w:autoSpaceDE/>
        <w:autoSpaceDN/>
        <w:bidi w:val="0"/>
        <w:spacing w:line="40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联系人：</w:t>
      </w:r>
      <w:r>
        <w:rPr>
          <w:rFonts w:hint="eastAsia" w:ascii="仿宋_GB2312" w:hAnsi="仿宋_GB2312" w:eastAsia="仿宋_GB2312" w:cs="仿宋_GB2312"/>
          <w:color w:val="000000"/>
          <w:sz w:val="28"/>
          <w:szCs w:val="28"/>
          <w:lang w:eastAsia="zh-CN"/>
        </w:rPr>
        <w:t>邵</w:t>
      </w:r>
      <w:r>
        <w:rPr>
          <w:rFonts w:hint="eastAsia" w:ascii="仿宋_GB2312" w:hAnsi="仿宋_GB2312" w:eastAsia="仿宋_GB2312" w:cs="仿宋_GB2312"/>
          <w:color w:val="000000"/>
          <w:sz w:val="28"/>
          <w:szCs w:val="28"/>
        </w:rPr>
        <w:t>老师 0515—68661002</w:t>
      </w:r>
      <w:r>
        <w:rPr>
          <w:rFonts w:hint="eastAsia" w:ascii="仿宋_GB2312" w:hAnsi="仿宋_GB2312" w:eastAsia="仿宋_GB2312" w:cs="仿宋_GB2312"/>
          <w:color w:val="000000"/>
          <w:sz w:val="28"/>
          <w:szCs w:val="28"/>
          <w:lang w:val="en-US" w:eastAsia="zh-CN"/>
        </w:rPr>
        <w:t>/13905109103</w:t>
      </w:r>
    </w:p>
    <w:p w14:paraId="39558311">
      <w:pPr>
        <w:keepNext w:val="0"/>
        <w:keepLines w:val="0"/>
        <w:pageBreakBefore w:val="0"/>
        <w:widowControl w:val="0"/>
        <w:shd w:val="clear" w:color="auto" w:fill="FFFFFF"/>
        <w:kinsoku/>
        <w:wordWrap/>
        <w:overflowPunct/>
        <w:topLinePunct w:val="0"/>
        <w:autoSpaceDE/>
        <w:autoSpaceDN/>
        <w:bidi w:val="0"/>
        <w:spacing w:line="400" w:lineRule="exact"/>
        <w:ind w:firstLine="560" w:firstLineChars="200"/>
        <w:textAlignment w:val="auto"/>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2.投标文件递交截止时间：</w:t>
      </w:r>
      <w:r>
        <w:rPr>
          <w:rFonts w:hint="eastAsia" w:ascii="仿宋_GB2312" w:hAnsi="仿宋_GB2312" w:eastAsia="仿宋_GB2312" w:cs="仿宋_GB2312"/>
          <w:b/>
          <w:color w:val="000000"/>
          <w:sz w:val="28"/>
          <w:szCs w:val="28"/>
          <w:u w:val="single"/>
          <w:lang w:eastAsia="zh-CN"/>
        </w:rPr>
        <w:t>202</w:t>
      </w:r>
      <w:r>
        <w:rPr>
          <w:rFonts w:hint="eastAsia" w:ascii="仿宋_GB2312" w:hAnsi="仿宋_GB2312" w:eastAsia="仿宋_GB2312" w:cs="仿宋_GB2312"/>
          <w:b/>
          <w:color w:val="000000"/>
          <w:sz w:val="28"/>
          <w:szCs w:val="28"/>
          <w:u w:val="single"/>
          <w:lang w:val="en-US" w:eastAsia="zh-CN"/>
        </w:rPr>
        <w:t>4</w:t>
      </w:r>
      <w:r>
        <w:rPr>
          <w:rFonts w:hint="eastAsia" w:ascii="仿宋_GB2312" w:hAnsi="仿宋_GB2312" w:eastAsia="仿宋_GB2312" w:cs="仿宋_GB2312"/>
          <w:b/>
          <w:color w:val="000000"/>
          <w:sz w:val="28"/>
          <w:szCs w:val="28"/>
          <w:u w:val="single"/>
        </w:rPr>
        <w:t>年</w:t>
      </w:r>
      <w:r>
        <w:rPr>
          <w:rFonts w:hint="eastAsia" w:ascii="仿宋_GB2312" w:hAnsi="仿宋_GB2312" w:eastAsia="仿宋_GB2312" w:cs="仿宋_GB2312"/>
          <w:b/>
          <w:color w:val="000000"/>
          <w:sz w:val="28"/>
          <w:szCs w:val="28"/>
          <w:u w:val="single"/>
          <w:lang w:val="en-US" w:eastAsia="zh-CN"/>
        </w:rPr>
        <w:t>12</w:t>
      </w:r>
      <w:r>
        <w:rPr>
          <w:rFonts w:hint="eastAsia" w:ascii="仿宋_GB2312" w:hAnsi="仿宋_GB2312" w:eastAsia="仿宋_GB2312" w:cs="仿宋_GB2312"/>
          <w:b/>
          <w:color w:val="000000"/>
          <w:sz w:val="28"/>
          <w:szCs w:val="28"/>
          <w:u w:val="single"/>
        </w:rPr>
        <w:t>月</w:t>
      </w:r>
      <w:r>
        <w:rPr>
          <w:rFonts w:hint="eastAsia" w:ascii="仿宋_GB2312" w:hAnsi="仿宋_GB2312" w:eastAsia="仿宋_GB2312" w:cs="仿宋_GB2312"/>
          <w:b/>
          <w:color w:val="000000"/>
          <w:sz w:val="28"/>
          <w:szCs w:val="28"/>
          <w:u w:val="single"/>
          <w:lang w:val="en-US" w:eastAsia="zh-CN"/>
        </w:rPr>
        <w:t>1</w:t>
      </w:r>
      <w:r>
        <w:rPr>
          <w:rFonts w:hint="eastAsia" w:ascii="仿宋_GB2312" w:hAnsi="仿宋_GB2312" w:eastAsia="仿宋_GB2312" w:cs="仿宋_GB2312"/>
          <w:b/>
          <w:color w:val="000000"/>
          <w:sz w:val="28"/>
          <w:szCs w:val="28"/>
          <w:u w:val="single"/>
        </w:rPr>
        <w:t>日</w:t>
      </w:r>
      <w:r>
        <w:rPr>
          <w:rFonts w:hint="eastAsia" w:ascii="仿宋_GB2312" w:hAnsi="仿宋_GB2312" w:eastAsia="仿宋_GB2312" w:cs="仿宋_GB2312"/>
          <w:b/>
          <w:color w:val="000000"/>
          <w:sz w:val="28"/>
          <w:szCs w:val="28"/>
          <w:u w:val="single"/>
          <w:lang w:val="en-US" w:eastAsia="zh-CN"/>
        </w:rPr>
        <w:t>09</w:t>
      </w:r>
      <w:r>
        <w:rPr>
          <w:rFonts w:hint="eastAsia" w:ascii="仿宋_GB2312" w:hAnsi="仿宋_GB2312" w:eastAsia="仿宋_GB2312" w:cs="仿宋_GB2312"/>
          <w:b/>
          <w:color w:val="000000"/>
          <w:sz w:val="28"/>
          <w:szCs w:val="28"/>
          <w:u w:val="single"/>
        </w:rPr>
        <w:t>时</w:t>
      </w:r>
      <w:r>
        <w:rPr>
          <w:rFonts w:hint="eastAsia" w:ascii="仿宋_GB2312" w:hAnsi="仿宋_GB2312" w:eastAsia="仿宋_GB2312" w:cs="仿宋_GB2312"/>
          <w:b/>
          <w:color w:val="000000"/>
          <w:sz w:val="28"/>
          <w:szCs w:val="28"/>
          <w:u w:val="single"/>
          <w:lang w:val="en-US" w:eastAsia="zh-CN"/>
        </w:rPr>
        <w:t>00</w:t>
      </w:r>
      <w:r>
        <w:rPr>
          <w:rFonts w:hint="eastAsia" w:ascii="仿宋_GB2312" w:hAnsi="仿宋_GB2312" w:eastAsia="仿宋_GB2312" w:cs="仿宋_GB2312"/>
          <w:b/>
          <w:color w:val="000000"/>
          <w:sz w:val="28"/>
          <w:szCs w:val="28"/>
          <w:u w:val="single"/>
        </w:rPr>
        <w:t>分</w:t>
      </w:r>
      <w:r>
        <w:rPr>
          <w:rFonts w:hint="eastAsia" w:ascii="仿宋_GB2312" w:hAnsi="仿宋_GB2312" w:eastAsia="仿宋_GB2312" w:cs="仿宋_GB2312"/>
          <w:b/>
          <w:color w:val="000000"/>
          <w:sz w:val="28"/>
          <w:szCs w:val="28"/>
          <w:u w:val="single"/>
          <w:lang w:val="en-US" w:eastAsia="zh-CN"/>
        </w:rPr>
        <w:t>00</w:t>
      </w:r>
      <w:r>
        <w:rPr>
          <w:rFonts w:hint="eastAsia" w:ascii="仿宋_GB2312" w:hAnsi="仿宋_GB2312" w:eastAsia="仿宋_GB2312" w:cs="仿宋_GB2312"/>
          <w:b/>
          <w:color w:val="000000"/>
          <w:sz w:val="28"/>
          <w:szCs w:val="28"/>
          <w:u w:val="single"/>
        </w:rPr>
        <w:t>秒；</w:t>
      </w:r>
      <w:bookmarkStart w:id="0" w:name="_GoBack"/>
      <w:bookmarkEnd w:id="0"/>
    </w:p>
    <w:p w14:paraId="015962B8">
      <w:pPr>
        <w:keepNext w:val="0"/>
        <w:keepLines w:val="0"/>
        <w:pageBreakBefore w:val="0"/>
        <w:widowControl w:val="0"/>
        <w:shd w:val="clear" w:color="auto" w:fill="FFFFFF"/>
        <w:kinsoku/>
        <w:wordWrap/>
        <w:overflowPunct/>
        <w:topLinePunct w:val="0"/>
        <w:autoSpaceDE/>
        <w:autoSpaceDN/>
        <w:bidi w:val="0"/>
        <w:spacing w:line="400" w:lineRule="exact"/>
        <w:ind w:firstLine="560" w:firstLineChars="200"/>
        <w:textAlignment w:val="auto"/>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3.开标时间：</w:t>
      </w:r>
      <w:r>
        <w:rPr>
          <w:rFonts w:hint="eastAsia" w:ascii="仿宋_GB2312" w:hAnsi="仿宋_GB2312" w:eastAsia="仿宋_GB2312" w:cs="仿宋_GB2312"/>
          <w:b/>
          <w:color w:val="000000"/>
          <w:sz w:val="28"/>
          <w:szCs w:val="28"/>
          <w:u w:val="single"/>
          <w:lang w:eastAsia="zh-CN"/>
        </w:rPr>
        <w:t>202</w:t>
      </w:r>
      <w:r>
        <w:rPr>
          <w:rFonts w:hint="eastAsia" w:ascii="仿宋_GB2312" w:hAnsi="仿宋_GB2312" w:eastAsia="仿宋_GB2312" w:cs="仿宋_GB2312"/>
          <w:b/>
          <w:color w:val="000000"/>
          <w:sz w:val="28"/>
          <w:szCs w:val="28"/>
          <w:u w:val="single"/>
          <w:lang w:val="en-US" w:eastAsia="zh-CN"/>
        </w:rPr>
        <w:t>4</w:t>
      </w:r>
      <w:r>
        <w:rPr>
          <w:rFonts w:hint="eastAsia" w:ascii="仿宋_GB2312" w:hAnsi="仿宋_GB2312" w:eastAsia="仿宋_GB2312" w:cs="仿宋_GB2312"/>
          <w:b/>
          <w:color w:val="000000"/>
          <w:sz w:val="28"/>
          <w:szCs w:val="28"/>
          <w:u w:val="single"/>
        </w:rPr>
        <w:t>年</w:t>
      </w:r>
      <w:r>
        <w:rPr>
          <w:rFonts w:hint="eastAsia" w:ascii="仿宋_GB2312" w:hAnsi="仿宋_GB2312" w:eastAsia="仿宋_GB2312" w:cs="仿宋_GB2312"/>
          <w:b/>
          <w:color w:val="000000"/>
          <w:sz w:val="28"/>
          <w:szCs w:val="28"/>
          <w:u w:val="single"/>
          <w:lang w:val="en-US" w:eastAsia="zh-CN"/>
        </w:rPr>
        <w:t>12</w:t>
      </w:r>
      <w:r>
        <w:rPr>
          <w:rFonts w:hint="eastAsia" w:ascii="仿宋_GB2312" w:hAnsi="仿宋_GB2312" w:eastAsia="仿宋_GB2312" w:cs="仿宋_GB2312"/>
          <w:b/>
          <w:color w:val="000000"/>
          <w:sz w:val="28"/>
          <w:szCs w:val="28"/>
          <w:u w:val="single"/>
        </w:rPr>
        <w:t>月</w:t>
      </w:r>
      <w:r>
        <w:rPr>
          <w:rFonts w:hint="eastAsia" w:ascii="仿宋_GB2312" w:hAnsi="仿宋_GB2312" w:eastAsia="仿宋_GB2312" w:cs="仿宋_GB2312"/>
          <w:b/>
          <w:color w:val="000000"/>
          <w:sz w:val="28"/>
          <w:szCs w:val="28"/>
          <w:u w:val="single"/>
          <w:lang w:val="en-US" w:eastAsia="zh-CN"/>
        </w:rPr>
        <w:t>1</w:t>
      </w:r>
      <w:r>
        <w:rPr>
          <w:rFonts w:hint="eastAsia" w:ascii="仿宋_GB2312" w:hAnsi="仿宋_GB2312" w:eastAsia="仿宋_GB2312" w:cs="仿宋_GB2312"/>
          <w:b/>
          <w:color w:val="000000"/>
          <w:sz w:val="28"/>
          <w:szCs w:val="28"/>
          <w:u w:val="single"/>
        </w:rPr>
        <w:t>日</w:t>
      </w:r>
      <w:r>
        <w:rPr>
          <w:rFonts w:hint="eastAsia" w:ascii="仿宋_GB2312" w:hAnsi="仿宋_GB2312" w:eastAsia="仿宋_GB2312" w:cs="仿宋_GB2312"/>
          <w:b/>
          <w:color w:val="000000"/>
          <w:sz w:val="28"/>
          <w:szCs w:val="28"/>
          <w:u w:val="single"/>
          <w:lang w:val="en-US" w:eastAsia="zh-CN"/>
        </w:rPr>
        <w:t>09</w:t>
      </w:r>
      <w:r>
        <w:rPr>
          <w:rFonts w:hint="eastAsia" w:ascii="仿宋_GB2312" w:hAnsi="仿宋_GB2312" w:eastAsia="仿宋_GB2312" w:cs="仿宋_GB2312"/>
          <w:b/>
          <w:color w:val="000000"/>
          <w:sz w:val="28"/>
          <w:szCs w:val="28"/>
          <w:u w:val="single"/>
        </w:rPr>
        <w:t>时</w:t>
      </w:r>
      <w:r>
        <w:rPr>
          <w:rFonts w:hint="eastAsia" w:ascii="仿宋_GB2312" w:hAnsi="仿宋_GB2312" w:eastAsia="仿宋_GB2312" w:cs="仿宋_GB2312"/>
          <w:b/>
          <w:color w:val="000000"/>
          <w:sz w:val="28"/>
          <w:szCs w:val="28"/>
          <w:u w:val="single"/>
          <w:lang w:val="en-US" w:eastAsia="zh-CN"/>
        </w:rPr>
        <w:t>00</w:t>
      </w:r>
      <w:r>
        <w:rPr>
          <w:rFonts w:hint="eastAsia" w:ascii="仿宋_GB2312" w:hAnsi="仿宋_GB2312" w:eastAsia="仿宋_GB2312" w:cs="仿宋_GB2312"/>
          <w:b/>
          <w:color w:val="000000"/>
          <w:sz w:val="28"/>
          <w:szCs w:val="28"/>
          <w:u w:val="single"/>
        </w:rPr>
        <w:t>分</w:t>
      </w:r>
      <w:r>
        <w:rPr>
          <w:rFonts w:hint="eastAsia" w:ascii="仿宋_GB2312" w:hAnsi="仿宋_GB2312" w:eastAsia="仿宋_GB2312" w:cs="仿宋_GB2312"/>
          <w:b/>
          <w:color w:val="000000"/>
          <w:sz w:val="28"/>
          <w:szCs w:val="28"/>
          <w:u w:val="single"/>
          <w:lang w:val="en-US" w:eastAsia="zh-CN"/>
        </w:rPr>
        <w:t>00</w:t>
      </w:r>
      <w:r>
        <w:rPr>
          <w:rFonts w:hint="eastAsia" w:ascii="仿宋_GB2312" w:hAnsi="仿宋_GB2312" w:eastAsia="仿宋_GB2312" w:cs="仿宋_GB2312"/>
          <w:b/>
          <w:color w:val="000000"/>
          <w:sz w:val="28"/>
          <w:szCs w:val="28"/>
          <w:u w:val="single"/>
        </w:rPr>
        <w:t>秒；</w:t>
      </w:r>
    </w:p>
    <w:p w14:paraId="6461495D">
      <w:pPr>
        <w:keepNext w:val="0"/>
        <w:keepLines w:val="0"/>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仿宋_GB2312" w:hAnsi="??" w:eastAsia="仿宋_GB2312"/>
          <w:color w:val="000000"/>
          <w:sz w:val="28"/>
          <w:szCs w:val="28"/>
        </w:rPr>
      </w:pPr>
      <w:r>
        <w:rPr>
          <w:rFonts w:hint="eastAsia" w:ascii="仿宋_GB2312" w:hAnsi="??" w:eastAsia="仿宋_GB2312"/>
          <w:color w:val="000000"/>
          <w:sz w:val="28"/>
          <w:szCs w:val="28"/>
        </w:rPr>
        <w:t>4.投标文件递交及开标地点：</w:t>
      </w:r>
      <w:r>
        <w:rPr>
          <w:rFonts w:hint="eastAsia" w:ascii="仿宋_GB2312" w:hAnsi="??" w:eastAsia="仿宋_GB2312"/>
          <w:color w:val="000000"/>
          <w:sz w:val="28"/>
          <w:szCs w:val="28"/>
          <w:lang w:val="en-US" w:eastAsia="zh-CN"/>
        </w:rPr>
        <w:t>江苏省盐城技师学院海洋路校区（盐城市盐都区海洋路29号匠心楼14楼1414会议室）</w:t>
      </w:r>
      <w:r>
        <w:rPr>
          <w:rFonts w:hint="eastAsia" w:ascii="仿宋_GB2312" w:hAnsi="??" w:eastAsia="仿宋_GB2312"/>
          <w:color w:val="000000"/>
          <w:sz w:val="28"/>
          <w:szCs w:val="28"/>
        </w:rPr>
        <w:t>；</w:t>
      </w:r>
    </w:p>
    <w:p w14:paraId="45007948">
      <w:pPr>
        <w:keepNext w:val="0"/>
        <w:keepLines w:val="0"/>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仿宋_GB2312" w:hAnsi="??" w:eastAsia="仿宋_GB2312"/>
          <w:color w:val="000000"/>
          <w:sz w:val="28"/>
          <w:szCs w:val="28"/>
          <w:lang w:eastAsia="zh-CN"/>
        </w:rPr>
      </w:pPr>
      <w:r>
        <w:rPr>
          <w:rFonts w:hint="eastAsia" w:ascii="仿宋_GB2312" w:hAnsi="??" w:eastAsia="仿宋_GB2312"/>
          <w:color w:val="000000"/>
          <w:sz w:val="28"/>
          <w:szCs w:val="28"/>
        </w:rPr>
        <w:t>5.招标人可以按照规定，通过修改招标文件有权酌情延长投标截止日期，在此情况下，投标人的所有权利和义务以及投标人受制的截止日期均应以延长后新的截止日期为准</w:t>
      </w:r>
      <w:r>
        <w:rPr>
          <w:rFonts w:hint="eastAsia" w:ascii="仿宋_GB2312" w:hAnsi="??" w:eastAsia="仿宋_GB2312"/>
          <w:color w:val="000000"/>
          <w:sz w:val="28"/>
          <w:szCs w:val="28"/>
          <w:lang w:eastAsia="zh-CN"/>
        </w:rPr>
        <w:t>；</w:t>
      </w:r>
    </w:p>
    <w:p w14:paraId="6C12BEC1">
      <w:pPr>
        <w:keepNext w:val="0"/>
        <w:keepLines w:val="0"/>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ascii="仿宋_GB2312" w:hAnsi="仿宋_GB2312" w:eastAsia="仿宋_GB2312" w:cs="仿宋_GB2312"/>
          <w:color w:val="000000"/>
          <w:sz w:val="28"/>
          <w:szCs w:val="28"/>
        </w:rPr>
      </w:pPr>
      <w:r>
        <w:rPr>
          <w:rFonts w:ascii="仿宋_GB2312" w:hAnsi="??" w:eastAsia="仿宋_GB2312" w:cs="仿宋_GB2312"/>
          <w:color w:val="000000"/>
          <w:sz w:val="28"/>
          <w:szCs w:val="28"/>
        </w:rPr>
        <w:t>6.</w:t>
      </w:r>
      <w:r>
        <w:rPr>
          <w:rFonts w:hint="eastAsia" w:ascii="仿宋_GB2312" w:hAnsi="??" w:eastAsia="仿宋_GB2312" w:cs="仿宋_GB2312"/>
          <w:color w:val="000000"/>
          <w:sz w:val="28"/>
          <w:szCs w:val="28"/>
        </w:rPr>
        <w:t>招标（采购）资料费</w:t>
      </w:r>
      <w:r>
        <w:rPr>
          <w:rFonts w:hint="eastAsia" w:ascii="仿宋_GB2312" w:hAnsi="??" w:eastAsia="仿宋_GB2312" w:cs="仿宋_GB2312"/>
          <w:color w:val="000000"/>
          <w:sz w:val="28"/>
          <w:szCs w:val="28"/>
          <w:lang w:val="en-US" w:eastAsia="zh-CN"/>
        </w:rPr>
        <w:t>200</w:t>
      </w:r>
      <w:r>
        <w:rPr>
          <w:rFonts w:ascii="仿宋_GB2312" w:hAnsi="??" w:eastAsia="仿宋_GB2312" w:cs="仿宋_GB2312"/>
          <w:color w:val="000000"/>
          <w:sz w:val="28"/>
          <w:szCs w:val="28"/>
        </w:rPr>
        <w:t xml:space="preserve"> </w:t>
      </w:r>
      <w:r>
        <w:rPr>
          <w:rFonts w:hint="eastAsia" w:ascii="仿宋_GB2312" w:hAnsi="??" w:eastAsia="仿宋_GB2312" w:cs="仿宋_GB2312"/>
          <w:color w:val="000000"/>
          <w:sz w:val="28"/>
          <w:szCs w:val="28"/>
        </w:rPr>
        <w:t>元，投标人交纳的招标（采购）资料费，售后不退。</w:t>
      </w:r>
    </w:p>
    <w:p w14:paraId="04A2EC5B">
      <w:pPr>
        <w:keepNext w:val="0"/>
        <w:keepLines w:val="0"/>
        <w:pageBreakBefore w:val="0"/>
        <w:kinsoku/>
        <w:wordWrap/>
        <w:overflowPunct/>
        <w:topLinePunct w:val="0"/>
        <w:autoSpaceDE/>
        <w:autoSpaceDN/>
        <w:bidi w:val="0"/>
        <w:spacing w:line="400" w:lineRule="exact"/>
        <w:ind w:firstLine="562" w:firstLineChars="200"/>
        <w:textAlignment w:val="auto"/>
        <w:rPr>
          <w:rFonts w:hint="eastAsia" w:ascii="黑体" w:hAnsi="黑体" w:eastAsia="黑体" w:cs="黑体"/>
          <w:b/>
          <w:bCs/>
          <w:sz w:val="28"/>
          <w:szCs w:val="28"/>
        </w:rPr>
      </w:pPr>
      <w:r>
        <w:rPr>
          <w:rFonts w:hint="eastAsia" w:ascii="黑体" w:hAnsi="黑体" w:eastAsia="黑体" w:cs="黑体"/>
          <w:b/>
          <w:bCs/>
          <w:sz w:val="28"/>
          <w:szCs w:val="28"/>
        </w:rPr>
        <w:t>六、期望得到的协助与配合</w:t>
      </w:r>
    </w:p>
    <w:p w14:paraId="63BCE36D">
      <w:pPr>
        <w:keepNext w:val="0"/>
        <w:keepLines w:val="0"/>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仿宋" w:hAnsi="仿宋" w:eastAsia="仿宋" w:cs="仿宋"/>
          <w:b/>
          <w:bCs/>
          <w:color w:val="000000"/>
          <w:sz w:val="28"/>
          <w:szCs w:val="28"/>
        </w:rPr>
      </w:pPr>
      <w:r>
        <w:rPr>
          <w:rFonts w:hint="eastAsia" w:ascii="仿宋" w:hAnsi="仿宋" w:eastAsia="仿宋" w:cs="仿宋"/>
          <w:color w:val="000000"/>
          <w:sz w:val="28"/>
          <w:szCs w:val="28"/>
        </w:rPr>
        <w:t>为了提高招标采购效率，节约社会交易成本及时间，希望报名并购买了招标文件，而又决定不参加本次招标的投标人，请在投标截止时间前2天书面或电话告知我们（联系人：</w:t>
      </w:r>
      <w:r>
        <w:rPr>
          <w:rFonts w:hint="eastAsia" w:ascii="仿宋" w:hAnsi="仿宋" w:eastAsia="仿宋" w:cs="仿宋"/>
          <w:color w:val="000000"/>
          <w:sz w:val="28"/>
          <w:szCs w:val="28"/>
          <w:lang w:eastAsia="zh-CN"/>
        </w:rPr>
        <w:t>王</w:t>
      </w:r>
      <w:r>
        <w:rPr>
          <w:rFonts w:hint="eastAsia" w:ascii="仿宋" w:hAnsi="仿宋" w:eastAsia="仿宋" w:cs="仿宋"/>
          <w:color w:val="000000"/>
          <w:sz w:val="28"/>
          <w:szCs w:val="28"/>
        </w:rPr>
        <w:t>老师</w:t>
      </w:r>
      <w:r>
        <w:rPr>
          <w:rFonts w:hint="eastAsia" w:ascii="仿宋" w:hAnsi="仿宋" w:eastAsia="仿宋" w:cs="仿宋"/>
          <w:color w:val="000000"/>
          <w:sz w:val="28"/>
          <w:szCs w:val="28"/>
          <w:lang w:val="en-US" w:eastAsia="zh-CN"/>
        </w:rPr>
        <w:t>/邵老师，</w:t>
      </w:r>
      <w:r>
        <w:rPr>
          <w:rFonts w:hint="eastAsia" w:ascii="仿宋" w:hAnsi="仿宋" w:eastAsia="仿宋" w:cs="仿宋"/>
          <w:color w:val="000000"/>
          <w:sz w:val="28"/>
          <w:szCs w:val="28"/>
        </w:rPr>
        <w:t>办公电话：0515—68661002），对于无故临时放弃投标的投标人，我校将根据情况将投标单位纳入招投标黑名单。对您的支持与配合，谨此致谢。</w:t>
      </w:r>
    </w:p>
    <w:p w14:paraId="4402F71B">
      <w:pPr>
        <w:keepNext w:val="0"/>
        <w:keepLines w:val="0"/>
        <w:pageBreakBefore w:val="0"/>
        <w:widowControl w:val="0"/>
        <w:shd w:val="clear" w:color="auto" w:fill="FFFFFF"/>
        <w:kinsoku/>
        <w:wordWrap/>
        <w:overflowPunct/>
        <w:topLinePunct w:val="0"/>
        <w:autoSpaceDE/>
        <w:autoSpaceDN/>
        <w:bidi w:val="0"/>
        <w:spacing w:line="400" w:lineRule="exact"/>
        <w:ind w:firstLine="562" w:firstLineChars="200"/>
        <w:textAlignment w:val="auto"/>
        <w:rPr>
          <w:rFonts w:hint="eastAsia" w:ascii="仿宋" w:hAnsi="仿宋" w:eastAsia="仿宋" w:cs="仿宋"/>
          <w:sz w:val="44"/>
        </w:rPr>
      </w:pPr>
      <w:r>
        <w:rPr>
          <w:rFonts w:hint="eastAsia" w:ascii="仿宋" w:hAnsi="仿宋" w:eastAsia="仿宋" w:cs="仿宋"/>
          <w:b/>
          <w:bCs/>
          <w:color w:val="000000"/>
          <w:sz w:val="28"/>
          <w:szCs w:val="28"/>
        </w:rPr>
        <w:t>注：本项目投标人在递交投标文件时须同时递交投标保证金交款凭据，本次投标保证金以银行本票或汇票形式（提供银行本票或汇票，谢绝其他形式）缴纳，开标前带至开标现场（详见投标保证金条款的相关规定）。</w:t>
      </w:r>
    </w:p>
    <w:p w14:paraId="0088DE15">
      <w:pPr>
        <w:keepNext w:val="0"/>
        <w:keepLines w:val="0"/>
        <w:pageBreakBefore w:val="0"/>
        <w:widowControl w:val="0"/>
        <w:kinsoku/>
        <w:wordWrap/>
        <w:overflowPunct/>
        <w:topLinePunct w:val="0"/>
        <w:autoSpaceDE/>
        <w:autoSpaceDN/>
        <w:bidi w:val="0"/>
        <w:adjustRightInd w:val="0"/>
        <w:snapToGrid w:val="0"/>
        <w:spacing w:line="400" w:lineRule="exact"/>
        <w:ind w:firstLine="562" w:firstLineChars="200"/>
        <w:textAlignment w:val="auto"/>
        <w:rPr>
          <w:rFonts w:hint="eastAsia" w:ascii="仿宋" w:hAnsi="仿宋" w:eastAsia="仿宋" w:cs="仿宋"/>
          <w:b/>
          <w:bCs/>
          <w:color w:val="000000"/>
          <w:sz w:val="28"/>
          <w:szCs w:val="28"/>
        </w:rPr>
      </w:pPr>
      <w:r>
        <w:rPr>
          <w:rFonts w:hint="eastAsia" w:ascii="仿宋" w:hAnsi="仿宋" w:eastAsia="仿宋" w:cs="仿宋"/>
          <w:b/>
          <w:bCs/>
          <w:color w:val="000000"/>
          <w:sz w:val="28"/>
          <w:szCs w:val="28"/>
        </w:rPr>
        <w:t>特别提醒：</w:t>
      </w:r>
    </w:p>
    <w:p w14:paraId="2F374817">
      <w:pPr>
        <w:keepNext w:val="0"/>
        <w:keepLines w:val="0"/>
        <w:pageBreakBefore w:val="0"/>
        <w:widowControl w:val="0"/>
        <w:kinsoku/>
        <w:wordWrap/>
        <w:overflowPunct/>
        <w:topLinePunct w:val="0"/>
        <w:autoSpaceDE/>
        <w:autoSpaceDN/>
        <w:bidi w:val="0"/>
        <w:adjustRightInd w:val="0"/>
        <w:snapToGrid w:val="0"/>
        <w:spacing w:line="400" w:lineRule="exact"/>
        <w:ind w:firstLine="562" w:firstLineChars="200"/>
        <w:textAlignment w:val="auto"/>
        <w:rPr>
          <w:rFonts w:hint="eastAsia" w:ascii="仿宋" w:hAnsi="仿宋" w:eastAsia="仿宋" w:cs="仿宋"/>
          <w:b/>
          <w:bCs/>
          <w:color w:val="000000"/>
          <w:sz w:val="28"/>
          <w:szCs w:val="28"/>
        </w:rPr>
      </w:pPr>
      <w:r>
        <w:rPr>
          <w:rFonts w:hint="eastAsia" w:ascii="仿宋" w:hAnsi="仿宋" w:eastAsia="仿宋" w:cs="仿宋"/>
          <w:b/>
          <w:bCs/>
          <w:color w:val="000000"/>
          <w:sz w:val="28"/>
          <w:szCs w:val="28"/>
        </w:rPr>
        <w:t>招标人会根据招标需要，可能会不定期在“江苏省盐城技师学院官网”发布该项目补充答疑等澄清修改文件，请各投标人自行网上查寻，未能及时查阅响应而影响投标的，结果由投标人负责。</w:t>
      </w:r>
    </w:p>
    <w:p w14:paraId="6C3F76E7">
      <w:pPr>
        <w:keepNext w:val="0"/>
        <w:keepLines w:val="0"/>
        <w:pageBreakBefore w:val="0"/>
        <w:kinsoku/>
        <w:wordWrap/>
        <w:overflowPunct/>
        <w:topLinePunct w:val="0"/>
        <w:autoSpaceDE/>
        <w:autoSpaceDN/>
        <w:bidi w:val="0"/>
        <w:spacing w:line="400" w:lineRule="exact"/>
        <w:ind w:firstLine="562" w:firstLineChars="200"/>
        <w:textAlignment w:val="auto"/>
        <w:rPr>
          <w:rFonts w:hint="eastAsia" w:ascii="黑体" w:hAnsi="黑体" w:eastAsia="黑体" w:cs="黑体"/>
          <w:b/>
          <w:bCs/>
          <w:sz w:val="28"/>
          <w:szCs w:val="28"/>
          <w:lang w:eastAsia="zh-CN"/>
        </w:rPr>
      </w:pPr>
      <w:r>
        <w:rPr>
          <w:rFonts w:hint="eastAsia" w:ascii="黑体" w:hAnsi="黑体" w:eastAsia="黑体" w:cs="黑体"/>
          <w:b/>
          <w:bCs/>
          <w:sz w:val="28"/>
          <w:szCs w:val="28"/>
          <w:lang w:eastAsia="zh-CN"/>
        </w:rPr>
        <w:t>七、其他</w:t>
      </w:r>
    </w:p>
    <w:p w14:paraId="42DE109F">
      <w:pPr>
        <w:keepNext w:val="0"/>
        <w:keepLines w:val="0"/>
        <w:pageBreakBefore w:val="0"/>
        <w:widowControl w:val="0"/>
        <w:kinsoku/>
        <w:wordWrap/>
        <w:overflowPunct/>
        <w:topLinePunct w:val="0"/>
        <w:autoSpaceDE/>
        <w:autoSpaceDN/>
        <w:bidi w:val="0"/>
        <w:spacing w:line="400" w:lineRule="exact"/>
        <w:ind w:firstLine="562" w:firstLineChars="200"/>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为确保校园安全，投标人进入江苏省盐城技师学院海洋路校区时应服从下列规定：</w:t>
      </w:r>
    </w:p>
    <w:p w14:paraId="3B40A239">
      <w:pPr>
        <w:keepNext w:val="0"/>
        <w:keepLines w:val="0"/>
        <w:pageBreakBefore w:val="0"/>
        <w:widowControl w:val="0"/>
        <w:kinsoku/>
        <w:wordWrap/>
        <w:overflowPunct/>
        <w:topLinePunct w:val="0"/>
        <w:autoSpaceDE/>
        <w:autoSpaceDN/>
        <w:bidi w:val="0"/>
        <w:spacing w:line="400" w:lineRule="exact"/>
        <w:ind w:firstLine="562" w:firstLineChars="200"/>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（1）投标人从学校东大门进出；投标人车辆一律不得进入校园。</w:t>
      </w:r>
    </w:p>
    <w:p w14:paraId="2271877A">
      <w:pPr>
        <w:keepNext w:val="0"/>
        <w:keepLines w:val="0"/>
        <w:pageBreakBefore w:val="0"/>
        <w:widowControl w:val="0"/>
        <w:kinsoku/>
        <w:wordWrap/>
        <w:overflowPunct/>
        <w:topLinePunct w:val="0"/>
        <w:autoSpaceDE/>
        <w:autoSpaceDN/>
        <w:bidi w:val="0"/>
        <w:spacing w:line="400" w:lineRule="exact"/>
        <w:ind w:firstLine="562" w:firstLineChars="200"/>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（2）授权代表限1人进入校园，进入校园前须在东大门外相关工作人员处进行信息实名登记。请投标人注意投标截止时间。</w:t>
      </w:r>
    </w:p>
    <w:p w14:paraId="01B097C4">
      <w:pPr>
        <w:keepNext w:val="0"/>
        <w:keepLines w:val="0"/>
        <w:pageBreakBefore w:val="0"/>
        <w:widowControl w:val="0"/>
        <w:kinsoku/>
        <w:wordWrap/>
        <w:overflowPunct/>
        <w:topLinePunct w:val="0"/>
        <w:autoSpaceDE/>
        <w:autoSpaceDN/>
        <w:bidi w:val="0"/>
        <w:spacing w:line="400" w:lineRule="exact"/>
        <w:ind w:firstLine="562" w:firstLineChars="200"/>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（3）投标人进入校园后应在指定地点参与投标活动，不到非相关场所活动；投标工作结束后应立即离开校园，不逗留。</w:t>
      </w:r>
    </w:p>
    <w:p w14:paraId="5E5581A1">
      <w:pPr>
        <w:spacing w:line="560" w:lineRule="exact"/>
        <w:ind w:firstLine="562" w:firstLineChars="200"/>
        <w:rPr>
          <w:rFonts w:hint="eastAsia" w:ascii="黑体" w:hAnsi="黑体" w:eastAsia="黑体" w:cs="黑体"/>
          <w:b/>
          <w:bCs/>
          <w:sz w:val="28"/>
          <w:szCs w:val="28"/>
        </w:rPr>
      </w:pPr>
      <w:r>
        <w:rPr>
          <w:rFonts w:hint="eastAsia" w:ascii="黑体" w:hAnsi="黑体" w:eastAsia="黑体" w:cs="黑体"/>
          <w:b/>
          <w:bCs/>
          <w:sz w:val="28"/>
          <w:szCs w:val="28"/>
          <w:lang w:eastAsia="zh-CN"/>
        </w:rPr>
        <w:t>八、</w:t>
      </w:r>
      <w:r>
        <w:rPr>
          <w:rFonts w:hint="eastAsia" w:ascii="黑体" w:hAnsi="黑体" w:eastAsia="黑体" w:cs="黑体"/>
          <w:b/>
          <w:bCs/>
          <w:sz w:val="28"/>
          <w:szCs w:val="28"/>
        </w:rPr>
        <w:t>招标人联系方式</w:t>
      </w:r>
    </w:p>
    <w:tbl>
      <w:tblPr>
        <w:tblStyle w:val="54"/>
        <w:tblW w:w="94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00"/>
        <w:gridCol w:w="7999"/>
      </w:tblGrid>
      <w:tr w14:paraId="41845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exact"/>
        </w:trPr>
        <w:tc>
          <w:tcPr>
            <w:tcW w:w="1500" w:type="dxa"/>
            <w:noWrap w:val="0"/>
            <w:vAlign w:val="center"/>
          </w:tcPr>
          <w:p w14:paraId="2DD32384">
            <w:pPr>
              <w:pStyle w:val="51"/>
              <w:ind w:left="0" w:leftChars="0" w:firstLine="0" w:firstLineChars="0"/>
              <w:jc w:val="center"/>
              <w:rPr>
                <w:rFonts w:hint="eastAsia" w:ascii="黑体" w:hAnsi="黑体" w:eastAsia="黑体" w:cs="黑体"/>
                <w:b/>
                <w:bCs/>
                <w:sz w:val="28"/>
                <w:szCs w:val="28"/>
                <w:vertAlign w:val="baseline"/>
              </w:rPr>
            </w:pPr>
            <w:r>
              <w:rPr>
                <w:rFonts w:hint="eastAsia" w:ascii="仿宋" w:hAnsi="仿宋" w:eastAsia="仿宋" w:cs="仿宋"/>
                <w:color w:val="000000"/>
                <w:sz w:val="28"/>
                <w:szCs w:val="28"/>
              </w:rPr>
              <w:t>联系人</w:t>
            </w:r>
          </w:p>
        </w:tc>
        <w:tc>
          <w:tcPr>
            <w:tcW w:w="7999" w:type="dxa"/>
            <w:noWrap w:val="0"/>
            <w:vAlign w:val="center"/>
          </w:tcPr>
          <w:p w14:paraId="0B9B8843">
            <w:pPr>
              <w:pStyle w:val="51"/>
              <w:jc w:val="center"/>
              <w:rPr>
                <w:rFonts w:hint="eastAsia" w:ascii="黑体" w:hAnsi="黑体" w:eastAsia="黑体" w:cs="黑体"/>
                <w:b/>
                <w:bCs/>
                <w:sz w:val="28"/>
                <w:szCs w:val="28"/>
                <w:vertAlign w:val="baseline"/>
              </w:rPr>
            </w:pPr>
            <w:r>
              <w:rPr>
                <w:rFonts w:hint="eastAsia" w:ascii="仿宋" w:hAnsi="仿宋" w:eastAsia="仿宋" w:cs="仿宋"/>
                <w:color w:val="000000"/>
                <w:sz w:val="28"/>
                <w:szCs w:val="28"/>
                <w:lang w:eastAsia="zh-CN"/>
              </w:rPr>
              <w:t>王老师</w:t>
            </w:r>
            <w:r>
              <w:rPr>
                <w:rFonts w:hint="eastAsia" w:ascii="仿宋" w:hAnsi="仿宋" w:eastAsia="仿宋" w:cs="仿宋"/>
                <w:color w:val="000000"/>
                <w:sz w:val="28"/>
                <w:szCs w:val="28"/>
                <w:lang w:val="en-US" w:eastAsia="zh-CN"/>
              </w:rPr>
              <w:t>/邵老师</w:t>
            </w:r>
          </w:p>
        </w:tc>
      </w:tr>
      <w:tr w14:paraId="1849AA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exact"/>
        </w:trPr>
        <w:tc>
          <w:tcPr>
            <w:tcW w:w="1500" w:type="dxa"/>
            <w:noWrap w:val="0"/>
            <w:vAlign w:val="center"/>
          </w:tcPr>
          <w:p w14:paraId="03B5931D">
            <w:pPr>
              <w:pStyle w:val="51"/>
              <w:ind w:left="0" w:leftChars="0" w:firstLine="0" w:firstLineChars="0"/>
              <w:jc w:val="center"/>
              <w:rPr>
                <w:rFonts w:hint="eastAsia" w:ascii="黑体" w:hAnsi="黑体" w:eastAsia="黑体" w:cs="黑体"/>
                <w:b/>
                <w:bCs/>
                <w:sz w:val="28"/>
                <w:szCs w:val="28"/>
                <w:vertAlign w:val="baseline"/>
              </w:rPr>
            </w:pPr>
            <w:r>
              <w:rPr>
                <w:rFonts w:hint="eastAsia" w:ascii="仿宋" w:hAnsi="仿宋" w:eastAsia="仿宋" w:cs="仿宋"/>
                <w:color w:val="000000"/>
                <w:sz w:val="28"/>
                <w:szCs w:val="28"/>
              </w:rPr>
              <w:t>电 话</w:t>
            </w:r>
          </w:p>
        </w:tc>
        <w:tc>
          <w:tcPr>
            <w:tcW w:w="7999" w:type="dxa"/>
            <w:noWrap w:val="0"/>
            <w:vAlign w:val="center"/>
          </w:tcPr>
          <w:p w14:paraId="624F9119">
            <w:pPr>
              <w:pStyle w:val="51"/>
              <w:jc w:val="center"/>
              <w:rPr>
                <w:rFonts w:hint="eastAsia" w:ascii="黑体" w:hAnsi="黑体" w:eastAsia="黑体" w:cs="黑体"/>
                <w:b/>
                <w:bCs/>
                <w:sz w:val="28"/>
                <w:szCs w:val="28"/>
                <w:vertAlign w:val="baseline"/>
              </w:rPr>
            </w:pPr>
            <w:r>
              <w:rPr>
                <w:rFonts w:hint="eastAsia" w:ascii="仿宋" w:hAnsi="仿宋" w:eastAsia="仿宋" w:cs="仿宋"/>
                <w:color w:val="000000"/>
                <w:sz w:val="28"/>
                <w:szCs w:val="28"/>
              </w:rPr>
              <w:t>0515-68661002，</w:t>
            </w:r>
            <w:r>
              <w:rPr>
                <w:rFonts w:hint="eastAsia" w:ascii="仿宋" w:hAnsi="仿宋" w:eastAsia="仿宋" w:cs="仿宋"/>
                <w:color w:val="000000"/>
                <w:sz w:val="28"/>
                <w:szCs w:val="28"/>
                <w:lang w:eastAsia="zh-CN"/>
              </w:rPr>
              <w:t>王</w:t>
            </w:r>
            <w:r>
              <w:rPr>
                <w:rFonts w:hint="eastAsia" w:ascii="仿宋" w:hAnsi="仿宋" w:eastAsia="仿宋" w:cs="仿宋"/>
                <w:color w:val="000000"/>
                <w:sz w:val="28"/>
                <w:szCs w:val="28"/>
              </w:rPr>
              <w:t>老师：</w:t>
            </w:r>
            <w:r>
              <w:rPr>
                <w:rFonts w:hint="eastAsia" w:ascii="仿宋" w:hAnsi="仿宋" w:eastAsia="仿宋" w:cs="仿宋"/>
                <w:color w:val="000000"/>
                <w:sz w:val="28"/>
                <w:szCs w:val="28"/>
                <w:lang w:val="en-US" w:eastAsia="zh-CN"/>
              </w:rPr>
              <w:t>13056150848/邵老师</w:t>
            </w:r>
            <w:r>
              <w:rPr>
                <w:rFonts w:hint="eastAsia" w:ascii="仿宋" w:hAnsi="仿宋" w:eastAsia="仿宋" w:cs="仿宋"/>
                <w:color w:val="000000"/>
                <w:sz w:val="28"/>
                <w:szCs w:val="28"/>
              </w:rPr>
              <w:t>13905109103</w:t>
            </w:r>
          </w:p>
        </w:tc>
      </w:tr>
      <w:tr w14:paraId="09C076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exact"/>
        </w:trPr>
        <w:tc>
          <w:tcPr>
            <w:tcW w:w="1500" w:type="dxa"/>
            <w:noWrap w:val="0"/>
            <w:vAlign w:val="center"/>
          </w:tcPr>
          <w:p w14:paraId="4B0125C8">
            <w:pPr>
              <w:pStyle w:val="51"/>
              <w:ind w:left="0" w:leftChars="0" w:firstLine="0" w:firstLineChars="0"/>
              <w:jc w:val="center"/>
              <w:rPr>
                <w:rFonts w:hint="eastAsia" w:ascii="黑体" w:hAnsi="黑体" w:eastAsia="黑体" w:cs="黑体"/>
                <w:b/>
                <w:bCs/>
                <w:sz w:val="28"/>
                <w:szCs w:val="28"/>
                <w:vertAlign w:val="baseline"/>
              </w:rPr>
            </w:pPr>
            <w:r>
              <w:rPr>
                <w:rFonts w:hint="eastAsia" w:ascii="仿宋" w:hAnsi="仿宋" w:eastAsia="仿宋" w:cs="仿宋"/>
                <w:color w:val="000000"/>
                <w:sz w:val="28"/>
                <w:szCs w:val="28"/>
                <w:lang w:val="zh-CN"/>
              </w:rPr>
              <w:t>联系地址</w:t>
            </w:r>
          </w:p>
        </w:tc>
        <w:tc>
          <w:tcPr>
            <w:tcW w:w="7999" w:type="dxa"/>
            <w:noWrap w:val="0"/>
            <w:vAlign w:val="center"/>
          </w:tcPr>
          <w:p w14:paraId="0C7AE21D">
            <w:pPr>
              <w:pStyle w:val="51"/>
              <w:jc w:val="center"/>
              <w:rPr>
                <w:rFonts w:hint="eastAsia" w:ascii="黑体" w:hAnsi="黑体" w:eastAsia="黑体" w:cs="黑体"/>
                <w:b/>
                <w:bCs/>
                <w:sz w:val="28"/>
                <w:szCs w:val="28"/>
                <w:vertAlign w:val="baseline"/>
              </w:rPr>
            </w:pPr>
            <w:r>
              <w:rPr>
                <w:rFonts w:hint="eastAsia" w:ascii="仿宋" w:hAnsi="仿宋" w:eastAsia="仿宋" w:cs="仿宋"/>
                <w:color w:val="000000"/>
                <w:sz w:val="28"/>
                <w:szCs w:val="28"/>
                <w:lang w:val="en-US" w:eastAsia="zh-CN"/>
              </w:rPr>
              <w:t>盐城市盐都区海洋路29号匠心楼14楼1412办公室</w:t>
            </w:r>
          </w:p>
        </w:tc>
      </w:tr>
    </w:tbl>
    <w:p w14:paraId="0B95B149">
      <w:pPr>
        <w:rPr>
          <w:rFonts w:hint="eastAsia"/>
        </w:rPr>
      </w:pPr>
    </w:p>
    <w:p w14:paraId="1CBA8172">
      <w:pPr>
        <w:snapToGrid w:val="0"/>
        <w:spacing w:line="500" w:lineRule="exact"/>
        <w:rPr>
          <w:rFonts w:eastAsia="宋体"/>
          <w:b/>
          <w:bCs/>
          <w:sz w:val="21"/>
          <w:szCs w:val="21"/>
        </w:rPr>
      </w:pPr>
    </w:p>
    <w:p w14:paraId="32C043EE">
      <w:pPr>
        <w:pStyle w:val="70"/>
        <w:rPr>
          <w:rFonts w:hint="eastAsia"/>
          <w:lang w:eastAsia="zh-CN"/>
        </w:rPr>
      </w:pPr>
    </w:p>
    <w:sectPr>
      <w:headerReference r:id="rId3" w:type="default"/>
      <w:footerReference r:id="rId4" w:type="default"/>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方正仿宋简体">
    <w:altName w:val="Arial Unicode MS"/>
    <w:panose1 w:val="03000509000000000000"/>
    <w:charset w:val="86"/>
    <w:family w:val="auto"/>
    <w:pitch w:val="default"/>
    <w:sig w:usb0="00000000" w:usb1="00000000" w:usb2="00000000" w:usb3="00000000" w:csb0="00040000" w:csb1="00000000"/>
  </w:font>
  <w:font w:name="创艺简仿宋">
    <w:altName w:val="仿宋"/>
    <w:panose1 w:val="00000000000000000000"/>
    <w:charset w:val="86"/>
    <w:family w:val="auto"/>
    <w:pitch w:val="default"/>
    <w:sig w:usb0="00000000" w:usb1="00000000" w:usb2="00000010" w:usb3="00000000" w:csb0="00040000" w:csb1="00000000"/>
  </w:font>
  <w:font w:name="Menlo">
    <w:altName w:val="宋体"/>
    <w:panose1 w:val="00000000000000000000"/>
    <w:charset w:val="00"/>
    <w:family w:val="auto"/>
    <w:pitch w:val="default"/>
    <w:sig w:usb0="00000000" w:usb1="00000000" w:usb2="00000000" w:usb3="00000000" w:csb0="00040001"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_GB2312">
    <w:altName w:val="Times New Roman"/>
    <w:panose1 w:val="00000000000000000000"/>
    <w:charset w:val="00"/>
    <w:family w:val="auto"/>
    <w:pitch w:val="default"/>
    <w:sig w:usb0="00000000" w:usb1="00000000" w:usb2="00000000" w:usb3="00000000" w:csb0="00000001" w:csb1="00000000"/>
  </w:font>
  <w:font w:name="仿宋">
    <w:panose1 w:val="02010609060101010101"/>
    <w:charset w:val="86"/>
    <w:family w:val="modern"/>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 w:name="楷体">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A90D28">
    <w:pPr>
      <w:spacing w:line="200" w:lineRule="exact"/>
      <w:rPr>
        <w:sz w:val="20"/>
        <w:szCs w:val="20"/>
      </w:rPr>
    </w:pPr>
    <w:r>
      <w:rPr>
        <w:sz w:val="20"/>
      </w:rPr>
      <w:pict>
        <v:shape id="文本框 2058" o:spid="_x0000_s4099" o:spt="202" type="#_x0000_t202" style="position:absolute;left:0pt;margin-top:0pt;height:144pt;width:144pt;mso-position-horizontal:center;mso-position-horizontal-relative:margin;mso-wrap-style:none;z-index:251659264;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">
          <v:path/>
          <v:fill on="f" focussize="0,0"/>
          <v:stroke on="f" joinstyle="miter"/>
          <v:imagedata o:title=""/>
          <o:lock v:ext="edit"/>
          <v:textbox inset="0mm,0mm,0mm,0mm" style="mso-fit-shape-to-text:t;">
            <w:txbxContent>
              <w:p w14:paraId="6239582B">
                <w:pPr>
                  <w:pStyle w:val="30"/>
                </w:pPr>
                <w:r>
                  <w:fldChar w:fldCharType="begin"/>
                </w:r>
                <w:r>
                  <w:instrText xml:space="preserve"> PAGE  \* MERGEFORMAT </w:instrText>
                </w:r>
                <w:r>
                  <w:fldChar w:fldCharType="separate"/>
                </w:r>
                <w:r>
                  <w:t>17</w:t>
                </w:r>
                <w: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044224">
    <w:pPr>
      <w:pStyle w:val="32"/>
      <w:pBdr>
        <w:bottom w:val="none" w:color="auto" w:sz="0" w:space="0"/>
      </w:pBdr>
      <w:tabs>
        <w:tab w:val="left" w:pos="540"/>
      </w:tabs>
      <w:jc w:val="both"/>
    </w:pPr>
    <w:r>
      <w:tab/>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13"/>
    <w:multiLevelType w:val="multilevel"/>
    <w:tmpl w:val="00000013"/>
    <w:lvl w:ilvl="0" w:tentative="0">
      <w:start w:val="1"/>
      <w:numFmt w:val="decimal"/>
      <w:lvlText w:val="%1"/>
      <w:lvlJc w:val="left"/>
      <w:pPr>
        <w:tabs>
          <w:tab w:val="left" w:pos="432"/>
        </w:tabs>
        <w:ind w:left="432" w:hanging="432"/>
      </w:pPr>
    </w:lvl>
    <w:lvl w:ilvl="1" w:tentative="0">
      <w:start w:val="1"/>
      <w:numFmt w:val="decimal"/>
      <w:lvlText w:val="%1.%2"/>
      <w:lvlJc w:val="left"/>
      <w:pPr>
        <w:tabs>
          <w:tab w:val="left" w:pos="576"/>
        </w:tabs>
        <w:ind w:left="576" w:hanging="576"/>
      </w:pPr>
    </w:lvl>
    <w:lvl w:ilvl="2" w:tentative="0">
      <w:start w:val="1"/>
      <w:numFmt w:val="decimal"/>
      <w:lvlText w:val="%1.%2.%3"/>
      <w:lvlJc w:val="left"/>
      <w:pPr>
        <w:tabs>
          <w:tab w:val="left" w:pos="720"/>
        </w:tabs>
        <w:ind w:left="720" w:hanging="720"/>
      </w:pPr>
    </w:lvl>
    <w:lvl w:ilvl="3" w:tentative="0">
      <w:start w:val="1"/>
      <w:numFmt w:val="decimal"/>
      <w:lvlText w:val="%1.%2.%3.%4"/>
      <w:lvlJc w:val="left"/>
      <w:pPr>
        <w:tabs>
          <w:tab w:val="left" w:pos="864"/>
        </w:tabs>
        <w:ind w:left="864" w:hanging="864"/>
      </w:pPr>
    </w:lvl>
    <w:lvl w:ilvl="4" w:tentative="0">
      <w:start w:val="1"/>
      <w:numFmt w:val="decimal"/>
      <w:lvlText w:val="%1.%2.%3.%4.%5"/>
      <w:lvlJc w:val="left"/>
      <w:pPr>
        <w:tabs>
          <w:tab w:val="left" w:pos="1008"/>
        </w:tabs>
        <w:ind w:left="1008" w:hanging="1008"/>
      </w:pPr>
    </w:lvl>
    <w:lvl w:ilvl="5" w:tentative="0">
      <w:start w:val="1"/>
      <w:numFmt w:val="decimal"/>
      <w:lvlText w:val="%1.%2.%3.%4.%5.%6"/>
      <w:lvlJc w:val="left"/>
      <w:pPr>
        <w:tabs>
          <w:tab w:val="left" w:pos="1152"/>
        </w:tabs>
        <w:ind w:left="1152" w:hanging="1152"/>
      </w:pPr>
    </w:lvl>
    <w:lvl w:ilvl="6" w:tentative="0">
      <w:start w:val="1"/>
      <w:numFmt w:val="decimal"/>
      <w:pStyle w:val="8"/>
      <w:lvlText w:val="%1.%2.%3.%4.%5.%6.%7"/>
      <w:lvlJc w:val="left"/>
      <w:pPr>
        <w:tabs>
          <w:tab w:val="left" w:pos="1296"/>
        </w:tabs>
        <w:ind w:left="1296" w:hanging="1296"/>
      </w:pPr>
    </w:lvl>
    <w:lvl w:ilvl="7" w:tentative="0">
      <w:start w:val="1"/>
      <w:numFmt w:val="decimal"/>
      <w:lvlText w:val="%1.%2.%3.%4.%5.%6.%7.%8"/>
      <w:lvlJc w:val="left"/>
      <w:pPr>
        <w:tabs>
          <w:tab w:val="left" w:pos="1440"/>
        </w:tabs>
        <w:ind w:left="1440" w:hanging="1440"/>
      </w:pPr>
    </w:lvl>
    <w:lvl w:ilvl="8" w:tentative="0">
      <w:start w:val="1"/>
      <w:numFmt w:val="decimal"/>
      <w:lvlText w:val="%1.%2.%3.%4.%5.%6.%7.%8.%9"/>
      <w:lvlJc w:val="left"/>
      <w:pPr>
        <w:tabs>
          <w:tab w:val="left" w:pos="1584"/>
        </w:tabs>
        <w:ind w:left="1584" w:hanging="1584"/>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MDZmZThmZmQ1OGI4NGE3YWIwNTdkNGFjODc3MzZmOWUifQ=="/>
  </w:docVars>
  <w:rsids>
    <w:rsidRoot w:val="00FE28CC"/>
    <w:rsid w:val="00042D6A"/>
    <w:rsid w:val="000A249D"/>
    <w:rsid w:val="000B4601"/>
    <w:rsid w:val="00101126"/>
    <w:rsid w:val="001B6249"/>
    <w:rsid w:val="001E0A88"/>
    <w:rsid w:val="0027329F"/>
    <w:rsid w:val="002A4880"/>
    <w:rsid w:val="002C16EE"/>
    <w:rsid w:val="002F3166"/>
    <w:rsid w:val="00336F4E"/>
    <w:rsid w:val="003D30F5"/>
    <w:rsid w:val="003E1D89"/>
    <w:rsid w:val="003E247F"/>
    <w:rsid w:val="003F2927"/>
    <w:rsid w:val="004E4A01"/>
    <w:rsid w:val="004E59C7"/>
    <w:rsid w:val="005435FE"/>
    <w:rsid w:val="005D56AF"/>
    <w:rsid w:val="00631032"/>
    <w:rsid w:val="00637688"/>
    <w:rsid w:val="00655E46"/>
    <w:rsid w:val="006D1822"/>
    <w:rsid w:val="006E2DB1"/>
    <w:rsid w:val="0070261B"/>
    <w:rsid w:val="00710CE1"/>
    <w:rsid w:val="00794E76"/>
    <w:rsid w:val="00795FB0"/>
    <w:rsid w:val="007C3E49"/>
    <w:rsid w:val="00833C1B"/>
    <w:rsid w:val="008C75A5"/>
    <w:rsid w:val="00930A15"/>
    <w:rsid w:val="009D4B5E"/>
    <w:rsid w:val="00A07806"/>
    <w:rsid w:val="00A149ED"/>
    <w:rsid w:val="00AA6BE4"/>
    <w:rsid w:val="00AE1558"/>
    <w:rsid w:val="00B14AA0"/>
    <w:rsid w:val="00B66475"/>
    <w:rsid w:val="00B67D02"/>
    <w:rsid w:val="00BA6E61"/>
    <w:rsid w:val="00BF6224"/>
    <w:rsid w:val="00C47FCE"/>
    <w:rsid w:val="00C7027E"/>
    <w:rsid w:val="00CB1C25"/>
    <w:rsid w:val="00D9532C"/>
    <w:rsid w:val="00DC18B0"/>
    <w:rsid w:val="00E13A3D"/>
    <w:rsid w:val="00E17E5C"/>
    <w:rsid w:val="00E42D51"/>
    <w:rsid w:val="00E70B20"/>
    <w:rsid w:val="00F06983"/>
    <w:rsid w:val="00F15730"/>
    <w:rsid w:val="00FE28CC"/>
    <w:rsid w:val="00FE4DB0"/>
    <w:rsid w:val="00FF384D"/>
    <w:rsid w:val="0DE10AE2"/>
    <w:rsid w:val="1348227C"/>
    <w:rsid w:val="1C1B3256"/>
    <w:rsid w:val="1E4E44F6"/>
    <w:rsid w:val="277C20CE"/>
    <w:rsid w:val="2EAF340D"/>
    <w:rsid w:val="32B4430F"/>
    <w:rsid w:val="35BF6A52"/>
    <w:rsid w:val="375362B0"/>
    <w:rsid w:val="41943621"/>
    <w:rsid w:val="421D751E"/>
    <w:rsid w:val="552B45E8"/>
    <w:rsid w:val="648368BF"/>
    <w:rsid w:val="68D44002"/>
    <w:rsid w:val="69A65F81"/>
    <w:rsid w:val="72C8698B"/>
    <w:rsid w:val="73357F10"/>
    <w:rsid w:val="750B6C37"/>
    <w:rsid w:val="758B5193"/>
    <w:rsid w:val="77036E52"/>
    <w:rsid w:val="772137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qFormat="1" w:unhideWhenUsed="0" w:uiPriority="0" w:semiHidden="0" w:name="index heading"/>
    <w:lsdException w:qFormat="1" w:uiPriority="35" w:name="caption"/>
    <w:lsdException w:qFormat="1" w:unhideWhenUsed="0" w:uiPriority="0" w:semiHidden="0" w:name="table of figures"/>
    <w:lsdException w:uiPriority="99" w:name="envelope address"/>
    <w:lsdException w:qFormat="1" w:unhideWhenUsed="0" w:uiPriority="99" w:semiHidden="0" w:name="envelope return"/>
    <w:lsdException w:qFormat="1" w:unhideWhenUsed="0" w:uiPriority="0" w:semiHidden="0"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qFormat="1" w:unhideWhenUsed="0" w:uiPriority="0" w:semiHidden="0" w:name="Signature"/>
    <w:lsdException w:qFormat="1" w:uiPriority="1" w:name="Default Paragraph Font"/>
    <w:lsdException w:qFormat="1" w:unhideWhenUsed="0" w:uiPriority="0"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nhideWhenUsed="0" w:uiPriority="0" w:semiHidden="0" w:name="Message Header"/>
    <w:lsdException w:qFormat="1" w:unhideWhenUsed="0" w:uiPriority="11" w:semiHidden="0" w:name="Subtitle"/>
    <w:lsdException w:qFormat="1" w:unhideWhenUsed="0" w:uiPriority="0" w:semiHidden="0" w:name="Salutation"/>
    <w:lsdException w:qFormat="1" w:unhideWhenUsed="0" w:uiPriority="99" w:semiHidden="0" w:name="Date"/>
    <w:lsdException w:qFormat="1" w:uiPriority="99" w:semiHidden="0" w:name="Body Text First Indent"/>
    <w:lsdException w:qFormat="1" w:unhideWhenUsed="0" w:uiPriority="99"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qFormat="1" w:unhideWhenUsed="0" w:uiPriority="0" w:semiHidden="0" w:name="Body Text Indent 3"/>
    <w:lsdException w:qFormat="1" w:uiPriority="99" w:semiHidden="0" w:name="Block Text"/>
    <w:lsdException w:qFormat="1" w:unhideWhenUsed="0" w:uiPriority="99" w:semiHidden="0" w:name="Hyperlink"/>
    <w:lsdException w:qFormat="1" w:unhideWhenUsed="0" w:uiPriority="99"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楷体_GB2312" w:cs="Times New Roman"/>
      <w:kern w:val="2"/>
      <w:sz w:val="26"/>
      <w:szCs w:val="26"/>
      <w:lang w:val="en-US" w:eastAsia="zh-CN" w:bidi="ar-SA"/>
    </w:rPr>
  </w:style>
  <w:style w:type="paragraph" w:styleId="2">
    <w:name w:val="heading 1"/>
    <w:basedOn w:val="1"/>
    <w:next w:val="1"/>
    <w:link w:val="72"/>
    <w:qFormat/>
    <w:uiPriority w:val="0"/>
    <w:pPr>
      <w:keepNext/>
      <w:keepLines/>
      <w:spacing w:before="340" w:after="330" w:line="578" w:lineRule="auto"/>
      <w:outlineLvl w:val="0"/>
    </w:pPr>
    <w:rPr>
      <w:rFonts w:eastAsia="宋体"/>
      <w:b/>
      <w:kern w:val="44"/>
      <w:sz w:val="44"/>
    </w:rPr>
  </w:style>
  <w:style w:type="paragraph" w:styleId="3">
    <w:name w:val="heading 2"/>
    <w:basedOn w:val="1"/>
    <w:next w:val="1"/>
    <w:link w:val="73"/>
    <w:qFormat/>
    <w:uiPriority w:val="0"/>
    <w:pPr>
      <w:keepNext/>
      <w:keepLines/>
      <w:overflowPunct w:val="0"/>
      <w:adjustRightInd w:val="0"/>
      <w:jc w:val="left"/>
      <w:textAlignment w:val="baseline"/>
      <w:outlineLvl w:val="1"/>
    </w:pPr>
    <w:rPr>
      <w:rFonts w:ascii="宋体" w:hAnsi="宋体"/>
      <w:b/>
    </w:rPr>
  </w:style>
  <w:style w:type="paragraph" w:styleId="4">
    <w:name w:val="heading 3"/>
    <w:basedOn w:val="1"/>
    <w:next w:val="5"/>
    <w:link w:val="74"/>
    <w:qFormat/>
    <w:uiPriority w:val="0"/>
    <w:pPr>
      <w:keepNext/>
      <w:keepLines/>
      <w:adjustRightInd w:val="0"/>
      <w:jc w:val="left"/>
      <w:textAlignment w:val="baseline"/>
      <w:outlineLvl w:val="2"/>
    </w:pPr>
    <w:rPr>
      <w:rFonts w:eastAsia="宋体"/>
      <w:b/>
    </w:rPr>
  </w:style>
  <w:style w:type="paragraph" w:styleId="6">
    <w:name w:val="heading 5"/>
    <w:basedOn w:val="1"/>
    <w:next w:val="5"/>
    <w:link w:val="75"/>
    <w:qFormat/>
    <w:uiPriority w:val="0"/>
    <w:pPr>
      <w:keepNext/>
      <w:keepLines/>
      <w:tabs>
        <w:tab w:val="left" w:pos="1008"/>
      </w:tabs>
      <w:spacing w:before="280" w:after="290" w:line="376" w:lineRule="auto"/>
      <w:ind w:left="1008" w:hanging="1008"/>
      <w:outlineLvl w:val="4"/>
    </w:pPr>
    <w:rPr>
      <w:rFonts w:ascii="宋体" w:eastAsia="宋体"/>
      <w:b/>
      <w:spacing w:val="-2"/>
      <w:position w:val="-6"/>
      <w:sz w:val="28"/>
      <w:szCs w:val="20"/>
    </w:rPr>
  </w:style>
  <w:style w:type="paragraph" w:styleId="7">
    <w:name w:val="heading 6"/>
    <w:basedOn w:val="1"/>
    <w:next w:val="5"/>
    <w:link w:val="76"/>
    <w:qFormat/>
    <w:uiPriority w:val="0"/>
    <w:pPr>
      <w:keepNext/>
      <w:keepLines/>
      <w:tabs>
        <w:tab w:val="left" w:pos="1152"/>
      </w:tabs>
      <w:spacing w:before="240" w:after="64" w:line="320" w:lineRule="auto"/>
      <w:ind w:left="1152" w:hanging="1152"/>
      <w:outlineLvl w:val="5"/>
    </w:pPr>
    <w:rPr>
      <w:rFonts w:ascii="Arial" w:hAnsi="Arial" w:eastAsia="黑体"/>
      <w:b/>
      <w:spacing w:val="-2"/>
      <w:position w:val="-6"/>
      <w:sz w:val="24"/>
      <w:szCs w:val="20"/>
    </w:rPr>
  </w:style>
  <w:style w:type="paragraph" w:styleId="8">
    <w:name w:val="heading 7"/>
    <w:basedOn w:val="1"/>
    <w:next w:val="1"/>
    <w:link w:val="77"/>
    <w:qFormat/>
    <w:uiPriority w:val="0"/>
    <w:pPr>
      <w:keepNext/>
      <w:keepLines/>
      <w:numPr>
        <w:ilvl w:val="6"/>
        <w:numId w:val="1"/>
      </w:numPr>
      <w:spacing w:before="240" w:after="64" w:line="320" w:lineRule="auto"/>
      <w:outlineLvl w:val="6"/>
    </w:pPr>
    <w:rPr>
      <w:rFonts w:ascii="宋体" w:eastAsia="宋体"/>
      <w:b/>
      <w:spacing w:val="-2"/>
      <w:position w:val="-6"/>
      <w:sz w:val="24"/>
    </w:rPr>
  </w:style>
  <w:style w:type="paragraph" w:styleId="9">
    <w:name w:val="heading 8"/>
    <w:basedOn w:val="1"/>
    <w:next w:val="5"/>
    <w:link w:val="78"/>
    <w:qFormat/>
    <w:uiPriority w:val="0"/>
    <w:pPr>
      <w:keepNext/>
      <w:keepLines/>
      <w:tabs>
        <w:tab w:val="left" w:pos="1440"/>
      </w:tabs>
      <w:spacing w:before="240" w:after="64" w:line="320" w:lineRule="auto"/>
      <w:ind w:left="1440" w:hanging="1440"/>
      <w:outlineLvl w:val="7"/>
    </w:pPr>
    <w:rPr>
      <w:rFonts w:ascii="Arial" w:hAnsi="Arial" w:eastAsia="黑体"/>
      <w:spacing w:val="-2"/>
      <w:position w:val="-6"/>
      <w:sz w:val="24"/>
      <w:szCs w:val="20"/>
    </w:rPr>
  </w:style>
  <w:style w:type="paragraph" w:styleId="10">
    <w:name w:val="heading 9"/>
    <w:basedOn w:val="1"/>
    <w:next w:val="5"/>
    <w:link w:val="79"/>
    <w:qFormat/>
    <w:uiPriority w:val="0"/>
    <w:pPr>
      <w:keepNext/>
      <w:keepLines/>
      <w:tabs>
        <w:tab w:val="left" w:pos="1584"/>
      </w:tabs>
      <w:spacing w:before="240" w:after="64" w:line="320" w:lineRule="auto"/>
      <w:ind w:left="1584" w:hanging="1584"/>
      <w:outlineLvl w:val="8"/>
    </w:pPr>
    <w:rPr>
      <w:rFonts w:ascii="Arial" w:hAnsi="Arial" w:eastAsia="黑体"/>
      <w:spacing w:val="-2"/>
      <w:position w:val="-6"/>
      <w:sz w:val="28"/>
      <w:szCs w:val="20"/>
    </w:rPr>
  </w:style>
  <w:style w:type="character" w:default="1" w:styleId="55">
    <w:name w:val="Default Paragraph Font"/>
    <w:semiHidden/>
    <w:unhideWhenUsed/>
    <w:qFormat/>
    <w:uiPriority w:val="1"/>
  </w:style>
  <w:style w:type="table" w:default="1" w:styleId="53">
    <w:name w:val="Normal Table"/>
    <w:semiHidden/>
    <w:unhideWhenUsed/>
    <w:qFormat/>
    <w:uiPriority w:val="99"/>
    <w:tblPr>
      <w:tblCellMar>
        <w:top w:w="0" w:type="dxa"/>
        <w:left w:w="108" w:type="dxa"/>
        <w:bottom w:w="0" w:type="dxa"/>
        <w:right w:w="108" w:type="dxa"/>
      </w:tblCellMar>
    </w:tblPr>
  </w:style>
  <w:style w:type="paragraph" w:styleId="5">
    <w:name w:val="Normal Indent"/>
    <w:basedOn w:val="1"/>
    <w:link w:val="129"/>
    <w:qFormat/>
    <w:uiPriority w:val="0"/>
    <w:pPr>
      <w:adjustRightInd w:val="0"/>
      <w:ind w:firstLine="420"/>
      <w:jc w:val="left"/>
      <w:textAlignment w:val="baseline"/>
    </w:pPr>
    <w:rPr>
      <w:rFonts w:ascii="Calibri" w:hAnsi="Calibri" w:cstheme="minorBidi"/>
      <w:sz w:val="24"/>
      <w:szCs w:val="22"/>
    </w:rPr>
  </w:style>
  <w:style w:type="paragraph" w:styleId="11">
    <w:name w:val="toc 7"/>
    <w:basedOn w:val="1"/>
    <w:next w:val="1"/>
    <w:qFormat/>
    <w:uiPriority w:val="0"/>
    <w:pPr>
      <w:ind w:left="2520"/>
    </w:pPr>
    <w:rPr>
      <w:szCs w:val="20"/>
    </w:rPr>
  </w:style>
  <w:style w:type="paragraph" w:styleId="12">
    <w:name w:val="index 8"/>
    <w:basedOn w:val="1"/>
    <w:next w:val="1"/>
    <w:qFormat/>
    <w:uiPriority w:val="0"/>
    <w:pPr>
      <w:ind w:left="2940"/>
    </w:pPr>
    <w:rPr>
      <w:szCs w:val="20"/>
    </w:rPr>
  </w:style>
  <w:style w:type="paragraph" w:styleId="13">
    <w:name w:val="index 5"/>
    <w:basedOn w:val="1"/>
    <w:next w:val="1"/>
    <w:qFormat/>
    <w:uiPriority w:val="0"/>
    <w:pPr>
      <w:ind w:left="1680"/>
    </w:pPr>
    <w:rPr>
      <w:szCs w:val="20"/>
    </w:rPr>
  </w:style>
  <w:style w:type="paragraph" w:styleId="14">
    <w:name w:val="Document Map"/>
    <w:basedOn w:val="1"/>
    <w:link w:val="123"/>
    <w:qFormat/>
    <w:uiPriority w:val="0"/>
    <w:pPr>
      <w:shd w:val="clear" w:color="auto" w:fill="000080"/>
    </w:pPr>
    <w:rPr>
      <w:rFonts w:asciiTheme="minorHAnsi" w:hAnsiTheme="minorHAnsi" w:cstheme="minorBidi"/>
      <w:szCs w:val="22"/>
    </w:rPr>
  </w:style>
  <w:style w:type="paragraph" w:styleId="15">
    <w:name w:val="annotation text"/>
    <w:basedOn w:val="1"/>
    <w:link w:val="89"/>
    <w:qFormat/>
    <w:uiPriority w:val="0"/>
    <w:pPr>
      <w:jc w:val="left"/>
    </w:pPr>
    <w:rPr>
      <w:rFonts w:ascii="Calibri" w:hAnsi="Calibri" w:cstheme="minorBidi"/>
    </w:rPr>
  </w:style>
  <w:style w:type="paragraph" w:styleId="16">
    <w:name w:val="index 6"/>
    <w:basedOn w:val="1"/>
    <w:next w:val="1"/>
    <w:qFormat/>
    <w:uiPriority w:val="0"/>
    <w:pPr>
      <w:ind w:left="2100"/>
    </w:pPr>
    <w:rPr>
      <w:szCs w:val="20"/>
    </w:rPr>
  </w:style>
  <w:style w:type="paragraph" w:styleId="17">
    <w:name w:val="Salutation"/>
    <w:basedOn w:val="1"/>
    <w:next w:val="1"/>
    <w:link w:val="87"/>
    <w:qFormat/>
    <w:uiPriority w:val="0"/>
    <w:rPr>
      <w:rFonts w:asciiTheme="minorHAnsi" w:hAnsiTheme="minorHAnsi" w:cstheme="minorBidi"/>
      <w:sz w:val="24"/>
      <w:szCs w:val="22"/>
    </w:rPr>
  </w:style>
  <w:style w:type="paragraph" w:styleId="18">
    <w:name w:val="Body Text"/>
    <w:basedOn w:val="1"/>
    <w:next w:val="1"/>
    <w:link w:val="122"/>
    <w:qFormat/>
    <w:uiPriority w:val="0"/>
    <w:pPr>
      <w:spacing w:line="400" w:lineRule="exact"/>
    </w:pPr>
    <w:rPr>
      <w:rFonts w:ascii="楷体_GB2312" w:hAnsiTheme="minorHAnsi" w:cstheme="minorBidi"/>
      <w:sz w:val="28"/>
      <w:szCs w:val="22"/>
    </w:rPr>
  </w:style>
  <w:style w:type="paragraph" w:styleId="19">
    <w:name w:val="Body Text Indent"/>
    <w:basedOn w:val="1"/>
    <w:next w:val="1"/>
    <w:link w:val="146"/>
    <w:unhideWhenUsed/>
    <w:qFormat/>
    <w:uiPriority w:val="0"/>
    <w:pPr>
      <w:spacing w:after="120"/>
      <w:ind w:left="420" w:leftChars="200"/>
    </w:pPr>
  </w:style>
  <w:style w:type="paragraph" w:styleId="20">
    <w:name w:val="Block Text"/>
    <w:basedOn w:val="1"/>
    <w:unhideWhenUsed/>
    <w:qFormat/>
    <w:uiPriority w:val="99"/>
    <w:pPr>
      <w:spacing w:after="120"/>
      <w:ind w:left="1440" w:leftChars="700" w:right="1440" w:rightChars="700"/>
    </w:pPr>
    <w:rPr>
      <w:rFonts w:hint="eastAsia"/>
    </w:rPr>
  </w:style>
  <w:style w:type="paragraph" w:styleId="21">
    <w:name w:val="index 4"/>
    <w:basedOn w:val="1"/>
    <w:next w:val="1"/>
    <w:qFormat/>
    <w:uiPriority w:val="0"/>
    <w:pPr>
      <w:ind w:left="1260"/>
    </w:pPr>
    <w:rPr>
      <w:szCs w:val="20"/>
    </w:rPr>
  </w:style>
  <w:style w:type="paragraph" w:styleId="22">
    <w:name w:val="toc 5"/>
    <w:basedOn w:val="1"/>
    <w:next w:val="1"/>
    <w:qFormat/>
    <w:uiPriority w:val="0"/>
    <w:pPr>
      <w:ind w:left="1680"/>
    </w:pPr>
    <w:rPr>
      <w:szCs w:val="20"/>
    </w:rPr>
  </w:style>
  <w:style w:type="paragraph" w:styleId="23">
    <w:name w:val="toc 3"/>
    <w:basedOn w:val="1"/>
    <w:next w:val="1"/>
    <w:qFormat/>
    <w:uiPriority w:val="0"/>
    <w:pPr>
      <w:ind w:left="840" w:leftChars="400"/>
    </w:pPr>
  </w:style>
  <w:style w:type="paragraph" w:styleId="24">
    <w:name w:val="Plain Text"/>
    <w:basedOn w:val="1"/>
    <w:link w:val="132"/>
    <w:qFormat/>
    <w:uiPriority w:val="0"/>
    <w:rPr>
      <w:rFonts w:ascii="宋体" w:hAnsi="Courier New" w:cstheme="minorBidi"/>
    </w:rPr>
  </w:style>
  <w:style w:type="paragraph" w:styleId="25">
    <w:name w:val="toc 8"/>
    <w:basedOn w:val="1"/>
    <w:next w:val="1"/>
    <w:qFormat/>
    <w:uiPriority w:val="0"/>
    <w:pPr>
      <w:ind w:left="2940"/>
    </w:pPr>
    <w:rPr>
      <w:szCs w:val="20"/>
    </w:rPr>
  </w:style>
  <w:style w:type="paragraph" w:styleId="26">
    <w:name w:val="index 3"/>
    <w:basedOn w:val="1"/>
    <w:next w:val="1"/>
    <w:qFormat/>
    <w:uiPriority w:val="0"/>
    <w:pPr>
      <w:ind w:left="840"/>
    </w:pPr>
    <w:rPr>
      <w:szCs w:val="20"/>
    </w:rPr>
  </w:style>
  <w:style w:type="paragraph" w:styleId="27">
    <w:name w:val="Date"/>
    <w:basedOn w:val="1"/>
    <w:next w:val="1"/>
    <w:link w:val="112"/>
    <w:qFormat/>
    <w:uiPriority w:val="99"/>
    <w:rPr>
      <w:rFonts w:ascii="宋体" w:hAnsi="宋体" w:cstheme="minorBidi"/>
      <w:sz w:val="24"/>
      <w:szCs w:val="22"/>
    </w:rPr>
  </w:style>
  <w:style w:type="paragraph" w:styleId="28">
    <w:name w:val="Body Text Indent 2"/>
    <w:basedOn w:val="1"/>
    <w:link w:val="117"/>
    <w:qFormat/>
    <w:uiPriority w:val="0"/>
    <w:pPr>
      <w:tabs>
        <w:tab w:val="left" w:pos="0"/>
      </w:tabs>
      <w:spacing w:line="360" w:lineRule="auto"/>
      <w:ind w:firstLine="502" w:firstLineChars="209"/>
    </w:pPr>
    <w:rPr>
      <w:rFonts w:ascii="宋体" w:hAnsiTheme="minorHAnsi" w:eastAsiaTheme="minorEastAsia" w:cstheme="minorBidi"/>
      <w:b/>
      <w:bCs/>
      <w:sz w:val="24"/>
      <w:szCs w:val="22"/>
    </w:rPr>
  </w:style>
  <w:style w:type="paragraph" w:styleId="29">
    <w:name w:val="Balloon Text"/>
    <w:basedOn w:val="1"/>
    <w:link w:val="127"/>
    <w:qFormat/>
    <w:uiPriority w:val="99"/>
    <w:rPr>
      <w:rFonts w:ascii="Calibri" w:hAnsi="Calibri" w:cstheme="minorBidi"/>
      <w:sz w:val="18"/>
      <w:szCs w:val="18"/>
    </w:rPr>
  </w:style>
  <w:style w:type="paragraph" w:styleId="30">
    <w:name w:val="footer"/>
    <w:basedOn w:val="1"/>
    <w:link w:val="118"/>
    <w:qFormat/>
    <w:uiPriority w:val="99"/>
    <w:pPr>
      <w:tabs>
        <w:tab w:val="center" w:pos="4153"/>
        <w:tab w:val="right" w:pos="8306"/>
      </w:tabs>
      <w:snapToGrid w:val="0"/>
      <w:jc w:val="left"/>
    </w:pPr>
    <w:rPr>
      <w:rFonts w:ascii="Calibri" w:hAnsi="Calibri" w:cstheme="minorBidi"/>
      <w:sz w:val="18"/>
      <w:szCs w:val="18"/>
    </w:rPr>
  </w:style>
  <w:style w:type="paragraph" w:styleId="31">
    <w:name w:val="envelope return"/>
    <w:basedOn w:val="1"/>
    <w:qFormat/>
    <w:uiPriority w:val="99"/>
    <w:pPr>
      <w:snapToGrid w:val="0"/>
    </w:pPr>
    <w:rPr>
      <w:rFonts w:ascii="Arial" w:hAnsi="Arial" w:cs="Arial"/>
    </w:rPr>
  </w:style>
  <w:style w:type="paragraph" w:styleId="32">
    <w:name w:val="header"/>
    <w:basedOn w:val="1"/>
    <w:link w:val="81"/>
    <w:qFormat/>
    <w:uiPriority w:val="99"/>
    <w:pPr>
      <w:pBdr>
        <w:bottom w:val="single" w:color="auto" w:sz="6" w:space="1"/>
      </w:pBdr>
      <w:tabs>
        <w:tab w:val="center" w:pos="4153"/>
        <w:tab w:val="right" w:pos="8306"/>
      </w:tabs>
      <w:snapToGrid w:val="0"/>
      <w:jc w:val="center"/>
    </w:pPr>
    <w:rPr>
      <w:rFonts w:ascii="Calibri" w:hAnsi="Calibri" w:cstheme="minorBidi"/>
      <w:sz w:val="18"/>
      <w:szCs w:val="18"/>
    </w:rPr>
  </w:style>
  <w:style w:type="paragraph" w:styleId="33">
    <w:name w:val="Signature"/>
    <w:basedOn w:val="1"/>
    <w:link w:val="109"/>
    <w:qFormat/>
    <w:uiPriority w:val="0"/>
    <w:pPr>
      <w:adjustRightInd w:val="0"/>
      <w:spacing w:after="600" w:line="312" w:lineRule="atLeast"/>
      <w:jc w:val="center"/>
      <w:textAlignment w:val="baseline"/>
    </w:pPr>
    <w:rPr>
      <w:rFonts w:eastAsia="仿宋_GB2312" w:asciiTheme="minorHAnsi" w:hAnsiTheme="minorHAnsi" w:cstheme="minorBidi"/>
      <w:sz w:val="24"/>
      <w:szCs w:val="22"/>
    </w:rPr>
  </w:style>
  <w:style w:type="paragraph" w:styleId="34">
    <w:name w:val="toc 1"/>
    <w:basedOn w:val="1"/>
    <w:next w:val="1"/>
    <w:qFormat/>
    <w:uiPriority w:val="0"/>
    <w:pPr>
      <w:adjustRightInd w:val="0"/>
      <w:jc w:val="left"/>
      <w:textAlignment w:val="baseline"/>
    </w:pPr>
    <w:rPr>
      <w:sz w:val="24"/>
      <w:szCs w:val="24"/>
    </w:rPr>
  </w:style>
  <w:style w:type="paragraph" w:styleId="35">
    <w:name w:val="toc 4"/>
    <w:basedOn w:val="1"/>
    <w:next w:val="1"/>
    <w:qFormat/>
    <w:uiPriority w:val="0"/>
    <w:pPr>
      <w:ind w:left="1260"/>
    </w:pPr>
    <w:rPr>
      <w:szCs w:val="20"/>
    </w:rPr>
  </w:style>
  <w:style w:type="paragraph" w:styleId="36">
    <w:name w:val="index heading"/>
    <w:basedOn w:val="1"/>
    <w:next w:val="37"/>
    <w:qFormat/>
    <w:uiPriority w:val="0"/>
    <w:rPr>
      <w:szCs w:val="20"/>
    </w:rPr>
  </w:style>
  <w:style w:type="paragraph" w:styleId="37">
    <w:name w:val="index 1"/>
    <w:basedOn w:val="1"/>
    <w:next w:val="1"/>
    <w:qFormat/>
    <w:uiPriority w:val="0"/>
    <w:rPr>
      <w:szCs w:val="20"/>
    </w:rPr>
  </w:style>
  <w:style w:type="paragraph" w:styleId="38">
    <w:name w:val="footnote text"/>
    <w:basedOn w:val="1"/>
    <w:link w:val="98"/>
    <w:qFormat/>
    <w:uiPriority w:val="0"/>
    <w:pPr>
      <w:snapToGrid w:val="0"/>
      <w:jc w:val="left"/>
    </w:pPr>
    <w:rPr>
      <w:rFonts w:asciiTheme="minorHAnsi" w:hAnsiTheme="minorHAnsi" w:cstheme="minorBidi"/>
      <w:sz w:val="18"/>
      <w:szCs w:val="22"/>
    </w:rPr>
  </w:style>
  <w:style w:type="paragraph" w:styleId="39">
    <w:name w:val="toc 6"/>
    <w:basedOn w:val="1"/>
    <w:next w:val="1"/>
    <w:qFormat/>
    <w:uiPriority w:val="0"/>
    <w:pPr>
      <w:ind w:left="2100"/>
    </w:pPr>
    <w:rPr>
      <w:szCs w:val="20"/>
    </w:rPr>
  </w:style>
  <w:style w:type="paragraph" w:styleId="40">
    <w:name w:val="Body Text Indent 3"/>
    <w:basedOn w:val="1"/>
    <w:link w:val="86"/>
    <w:qFormat/>
    <w:uiPriority w:val="0"/>
    <w:pPr>
      <w:spacing w:line="360" w:lineRule="auto"/>
      <w:ind w:firstLine="617" w:firstLineChars="257"/>
    </w:pPr>
    <w:rPr>
      <w:rFonts w:asciiTheme="minorHAnsi" w:hAnsiTheme="minorHAnsi" w:eastAsiaTheme="minorEastAsia" w:cstheme="minorBidi"/>
      <w:sz w:val="24"/>
      <w:szCs w:val="24"/>
    </w:rPr>
  </w:style>
  <w:style w:type="paragraph" w:styleId="41">
    <w:name w:val="index 7"/>
    <w:basedOn w:val="1"/>
    <w:next w:val="1"/>
    <w:qFormat/>
    <w:uiPriority w:val="0"/>
    <w:pPr>
      <w:ind w:left="2520"/>
    </w:pPr>
    <w:rPr>
      <w:szCs w:val="20"/>
    </w:rPr>
  </w:style>
  <w:style w:type="paragraph" w:styleId="42">
    <w:name w:val="index 9"/>
    <w:basedOn w:val="1"/>
    <w:next w:val="1"/>
    <w:qFormat/>
    <w:uiPriority w:val="0"/>
    <w:pPr>
      <w:ind w:left="3360"/>
    </w:pPr>
    <w:rPr>
      <w:szCs w:val="20"/>
    </w:rPr>
  </w:style>
  <w:style w:type="paragraph" w:styleId="43">
    <w:name w:val="table of figures"/>
    <w:basedOn w:val="1"/>
    <w:next w:val="1"/>
    <w:qFormat/>
    <w:uiPriority w:val="0"/>
    <w:pPr>
      <w:adjustRightInd w:val="0"/>
      <w:ind w:left="420" w:hanging="420"/>
      <w:jc w:val="left"/>
      <w:textAlignment w:val="baseline"/>
    </w:pPr>
    <w:rPr>
      <w:smallCaps/>
      <w:sz w:val="24"/>
      <w:szCs w:val="20"/>
    </w:rPr>
  </w:style>
  <w:style w:type="paragraph" w:styleId="44">
    <w:name w:val="toc 2"/>
    <w:basedOn w:val="1"/>
    <w:next w:val="1"/>
    <w:qFormat/>
    <w:uiPriority w:val="0"/>
    <w:pPr>
      <w:ind w:left="420"/>
    </w:pPr>
    <w:rPr>
      <w:szCs w:val="20"/>
    </w:rPr>
  </w:style>
  <w:style w:type="paragraph" w:styleId="45">
    <w:name w:val="toc 9"/>
    <w:basedOn w:val="1"/>
    <w:next w:val="1"/>
    <w:qFormat/>
    <w:uiPriority w:val="0"/>
    <w:pPr>
      <w:ind w:left="3360"/>
    </w:pPr>
    <w:rPr>
      <w:szCs w:val="20"/>
    </w:rPr>
  </w:style>
  <w:style w:type="paragraph" w:styleId="46">
    <w:name w:val="Message Header"/>
    <w:basedOn w:val="1"/>
    <w:next w:val="1"/>
    <w:qFormat/>
    <w:uiPriority w:val="0"/>
    <w:pPr>
      <w:adjustRightInd w:val="0"/>
    </w:pPr>
    <w:rPr>
      <w:rFonts w:ascii="Arial" w:hAnsi="Arial"/>
    </w:rPr>
  </w:style>
  <w:style w:type="paragraph" w:styleId="47">
    <w:name w:val="HTML Preformatted"/>
    <w:basedOn w:val="1"/>
    <w:link w:val="106"/>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cs="楷体_GB2312"/>
      <w:sz w:val="21"/>
      <w:szCs w:val="22"/>
    </w:rPr>
  </w:style>
  <w:style w:type="paragraph" w:styleId="48">
    <w:name w:val="Normal (Web)"/>
    <w:basedOn w:val="1"/>
    <w:qFormat/>
    <w:uiPriority w:val="99"/>
    <w:rPr>
      <w:sz w:val="24"/>
      <w:szCs w:val="24"/>
    </w:rPr>
  </w:style>
  <w:style w:type="paragraph" w:styleId="49">
    <w:name w:val="index 2"/>
    <w:basedOn w:val="1"/>
    <w:next w:val="1"/>
    <w:qFormat/>
    <w:uiPriority w:val="0"/>
    <w:pPr>
      <w:ind w:left="420"/>
    </w:pPr>
    <w:rPr>
      <w:szCs w:val="20"/>
    </w:rPr>
  </w:style>
  <w:style w:type="paragraph" w:styleId="50">
    <w:name w:val="annotation subject"/>
    <w:basedOn w:val="15"/>
    <w:next w:val="15"/>
    <w:link w:val="150"/>
    <w:qFormat/>
    <w:uiPriority w:val="0"/>
    <w:rPr>
      <w:b/>
      <w:bCs/>
    </w:rPr>
  </w:style>
  <w:style w:type="paragraph" w:styleId="51">
    <w:name w:val="Body Text First Indent"/>
    <w:basedOn w:val="18"/>
    <w:next w:val="1"/>
    <w:link w:val="169"/>
    <w:unhideWhenUsed/>
    <w:qFormat/>
    <w:uiPriority w:val="99"/>
    <w:pPr>
      <w:spacing w:after="120" w:line="240" w:lineRule="auto"/>
      <w:ind w:firstLine="420" w:firstLineChars="100"/>
    </w:pPr>
    <w:rPr>
      <w:rFonts w:ascii="Times New Roman" w:hAnsi="Times New Roman" w:eastAsia="宋体" w:cs="Times New Roman"/>
      <w:sz w:val="21"/>
    </w:rPr>
  </w:style>
  <w:style w:type="paragraph" w:styleId="52">
    <w:name w:val="Body Text First Indent 2"/>
    <w:basedOn w:val="19"/>
    <w:next w:val="1"/>
    <w:link w:val="147"/>
    <w:qFormat/>
    <w:uiPriority w:val="99"/>
    <w:pPr>
      <w:spacing w:after="0" w:line="520" w:lineRule="exact"/>
      <w:ind w:left="570" w:leftChars="0" w:firstLine="420" w:firstLineChars="200"/>
    </w:pPr>
    <w:rPr>
      <w:rFonts w:ascii="方正仿宋简体" w:hAnsi="创艺简仿宋" w:eastAsia="方正仿宋简体"/>
      <w:sz w:val="24"/>
      <w:szCs w:val="20"/>
    </w:rPr>
  </w:style>
  <w:style w:type="table" w:styleId="54">
    <w:name w:val="Table Grid"/>
    <w:basedOn w:val="5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6">
    <w:name w:val="Strong"/>
    <w:qFormat/>
    <w:uiPriority w:val="0"/>
    <w:rPr>
      <w:b/>
    </w:rPr>
  </w:style>
  <w:style w:type="character" w:styleId="57">
    <w:name w:val="page number"/>
    <w:basedOn w:val="55"/>
    <w:qFormat/>
    <w:uiPriority w:val="0"/>
    <w:rPr>
      <w:rFonts w:cs="Times New Roman"/>
    </w:rPr>
  </w:style>
  <w:style w:type="character" w:styleId="58">
    <w:name w:val="FollowedHyperlink"/>
    <w:qFormat/>
    <w:uiPriority w:val="99"/>
    <w:rPr>
      <w:color w:val="333333"/>
      <w:u w:val="none"/>
    </w:rPr>
  </w:style>
  <w:style w:type="character" w:styleId="59">
    <w:name w:val="Emphasis"/>
    <w:qFormat/>
    <w:uiPriority w:val="0"/>
    <w:rPr>
      <w:i/>
      <w:iCs/>
    </w:rPr>
  </w:style>
  <w:style w:type="character" w:styleId="60">
    <w:name w:val="line number"/>
    <w:basedOn w:val="55"/>
    <w:qFormat/>
    <w:uiPriority w:val="0"/>
  </w:style>
  <w:style w:type="character" w:styleId="61">
    <w:name w:val="HTML Definition"/>
    <w:qFormat/>
    <w:uiPriority w:val="0"/>
    <w:rPr>
      <w:i/>
    </w:rPr>
  </w:style>
  <w:style w:type="character" w:styleId="62">
    <w:name w:val="Hyperlink"/>
    <w:qFormat/>
    <w:uiPriority w:val="99"/>
    <w:rPr>
      <w:rFonts w:cs="Times New Roman"/>
      <w:color w:val="auto"/>
      <w:u w:val="none"/>
    </w:rPr>
  </w:style>
  <w:style w:type="character" w:styleId="63">
    <w:name w:val="HTML Code"/>
    <w:qFormat/>
    <w:uiPriority w:val="0"/>
    <w:rPr>
      <w:rFonts w:hint="default" w:ascii="Menlo" w:hAnsi="Menlo" w:eastAsia="Menlo" w:cs="Menlo"/>
      <w:color w:val="C7254E"/>
      <w:sz w:val="21"/>
      <w:szCs w:val="21"/>
      <w:shd w:val="clear" w:color="auto" w:fill="F9F2F4"/>
    </w:rPr>
  </w:style>
  <w:style w:type="character" w:styleId="64">
    <w:name w:val="annotation reference"/>
    <w:qFormat/>
    <w:uiPriority w:val="0"/>
    <w:rPr>
      <w:rFonts w:cs="Times New Roman"/>
      <w:sz w:val="21"/>
      <w:szCs w:val="21"/>
    </w:rPr>
  </w:style>
  <w:style w:type="character" w:styleId="65">
    <w:name w:val="HTML Cite"/>
    <w:qFormat/>
    <w:uiPriority w:val="0"/>
  </w:style>
  <w:style w:type="character" w:styleId="66">
    <w:name w:val="footnote reference"/>
    <w:qFormat/>
    <w:uiPriority w:val="0"/>
    <w:rPr>
      <w:vertAlign w:val="superscript"/>
    </w:rPr>
  </w:style>
  <w:style w:type="character" w:styleId="67">
    <w:name w:val="HTML Keyboard"/>
    <w:qFormat/>
    <w:uiPriority w:val="0"/>
    <w:rPr>
      <w:rFonts w:hint="default" w:ascii="Menlo" w:hAnsi="Menlo" w:eastAsia="Menlo" w:cs="Menlo"/>
      <w:sz w:val="21"/>
      <w:szCs w:val="21"/>
    </w:rPr>
  </w:style>
  <w:style w:type="character" w:styleId="68">
    <w:name w:val="HTML Sample"/>
    <w:qFormat/>
    <w:uiPriority w:val="0"/>
    <w:rPr>
      <w:rFonts w:ascii="Menlo" w:hAnsi="Menlo" w:eastAsia="Menlo" w:cs="Menlo"/>
      <w:sz w:val="21"/>
      <w:szCs w:val="21"/>
    </w:rPr>
  </w:style>
  <w:style w:type="paragraph" w:customStyle="1" w:styleId="69">
    <w:name w:val="Default"/>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70">
    <w:name w:val="正文首行缩进11"/>
    <w:basedOn w:val="1"/>
    <w:next w:val="1"/>
    <w:unhideWhenUsed/>
    <w:qFormat/>
    <w:uiPriority w:val="99"/>
    <w:pPr>
      <w:ind w:firstLine="420"/>
    </w:pPr>
    <w:rPr>
      <w:rFonts w:ascii="Times New Roman" w:hAnsi="Times New Roman" w:eastAsia="宋体" w:cs="Times New Roman"/>
    </w:rPr>
  </w:style>
  <w:style w:type="paragraph" w:customStyle="1" w:styleId="71">
    <w:name w:val="段"/>
    <w:next w:val="1"/>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character" w:customStyle="1" w:styleId="72">
    <w:name w:val="标题 1 字符"/>
    <w:basedOn w:val="55"/>
    <w:link w:val="2"/>
    <w:qFormat/>
    <w:uiPriority w:val="0"/>
    <w:rPr>
      <w:rFonts w:ascii="Times New Roman" w:hAnsi="Times New Roman" w:eastAsia="宋体" w:cs="Times New Roman"/>
      <w:b/>
      <w:kern w:val="44"/>
      <w:sz w:val="44"/>
      <w:szCs w:val="26"/>
    </w:rPr>
  </w:style>
  <w:style w:type="character" w:customStyle="1" w:styleId="73">
    <w:name w:val="标题 2 字符"/>
    <w:basedOn w:val="55"/>
    <w:link w:val="3"/>
    <w:qFormat/>
    <w:uiPriority w:val="0"/>
    <w:rPr>
      <w:rFonts w:ascii="宋体" w:hAnsi="宋体" w:eastAsia="楷体_GB2312" w:cs="Times New Roman"/>
      <w:b/>
      <w:sz w:val="26"/>
      <w:szCs w:val="26"/>
    </w:rPr>
  </w:style>
  <w:style w:type="character" w:customStyle="1" w:styleId="74">
    <w:name w:val="标题 3 字符"/>
    <w:basedOn w:val="55"/>
    <w:link w:val="4"/>
    <w:qFormat/>
    <w:uiPriority w:val="0"/>
    <w:rPr>
      <w:rFonts w:ascii="Times New Roman" w:hAnsi="Times New Roman" w:eastAsia="宋体" w:cs="Times New Roman"/>
      <w:b/>
      <w:sz w:val="26"/>
      <w:szCs w:val="26"/>
    </w:rPr>
  </w:style>
  <w:style w:type="character" w:customStyle="1" w:styleId="75">
    <w:name w:val="标题 5 字符"/>
    <w:basedOn w:val="55"/>
    <w:link w:val="6"/>
    <w:qFormat/>
    <w:uiPriority w:val="0"/>
    <w:rPr>
      <w:rFonts w:ascii="宋体" w:hAnsi="Times New Roman" w:eastAsia="宋体" w:cs="Times New Roman"/>
      <w:b/>
      <w:spacing w:val="-2"/>
      <w:position w:val="-6"/>
      <w:sz w:val="28"/>
      <w:szCs w:val="20"/>
    </w:rPr>
  </w:style>
  <w:style w:type="character" w:customStyle="1" w:styleId="76">
    <w:name w:val="标题 6 字符"/>
    <w:basedOn w:val="55"/>
    <w:link w:val="7"/>
    <w:qFormat/>
    <w:uiPriority w:val="0"/>
    <w:rPr>
      <w:rFonts w:ascii="Arial" w:hAnsi="Arial" w:eastAsia="黑体" w:cs="Times New Roman"/>
      <w:b/>
      <w:spacing w:val="-2"/>
      <w:position w:val="-6"/>
      <w:sz w:val="24"/>
      <w:szCs w:val="20"/>
    </w:rPr>
  </w:style>
  <w:style w:type="character" w:customStyle="1" w:styleId="77">
    <w:name w:val="标题 7 字符"/>
    <w:basedOn w:val="55"/>
    <w:link w:val="8"/>
    <w:autoRedefine/>
    <w:qFormat/>
    <w:uiPriority w:val="0"/>
    <w:rPr>
      <w:rFonts w:ascii="宋体" w:hAnsi="Times New Roman" w:eastAsia="宋体" w:cs="Times New Roman"/>
      <w:b/>
      <w:spacing w:val="-2"/>
      <w:position w:val="-6"/>
      <w:sz w:val="24"/>
      <w:szCs w:val="26"/>
    </w:rPr>
  </w:style>
  <w:style w:type="character" w:customStyle="1" w:styleId="78">
    <w:name w:val="标题 8 字符"/>
    <w:basedOn w:val="55"/>
    <w:link w:val="9"/>
    <w:qFormat/>
    <w:uiPriority w:val="0"/>
    <w:rPr>
      <w:rFonts w:ascii="Arial" w:hAnsi="Arial" w:eastAsia="黑体" w:cs="Times New Roman"/>
      <w:spacing w:val="-2"/>
      <w:position w:val="-6"/>
      <w:sz w:val="24"/>
      <w:szCs w:val="20"/>
    </w:rPr>
  </w:style>
  <w:style w:type="character" w:customStyle="1" w:styleId="79">
    <w:name w:val="标题 9 字符"/>
    <w:basedOn w:val="55"/>
    <w:link w:val="10"/>
    <w:qFormat/>
    <w:uiPriority w:val="0"/>
    <w:rPr>
      <w:rFonts w:ascii="Arial" w:hAnsi="Arial" w:eastAsia="黑体" w:cs="Times New Roman"/>
      <w:spacing w:val="-2"/>
      <w:position w:val="-6"/>
      <w:sz w:val="28"/>
      <w:szCs w:val="20"/>
    </w:rPr>
  </w:style>
  <w:style w:type="character" w:customStyle="1" w:styleId="80">
    <w:name w:val="Char Char2"/>
    <w:qFormat/>
    <w:uiPriority w:val="0"/>
    <w:rPr>
      <w:rFonts w:ascii="宋体" w:hAnsi="宋体" w:eastAsia="楷体_GB2312"/>
      <w:b/>
      <w:kern w:val="2"/>
      <w:sz w:val="26"/>
      <w:lang w:val="en-US" w:eastAsia="zh-CN" w:bidi="ar-SA"/>
    </w:rPr>
  </w:style>
  <w:style w:type="character" w:customStyle="1" w:styleId="81">
    <w:name w:val="页眉 字符"/>
    <w:link w:val="32"/>
    <w:qFormat/>
    <w:uiPriority w:val="99"/>
    <w:rPr>
      <w:rFonts w:ascii="Calibri" w:hAnsi="Calibri" w:eastAsia="楷体_GB2312"/>
      <w:sz w:val="18"/>
      <w:szCs w:val="18"/>
    </w:rPr>
  </w:style>
  <w:style w:type="character" w:customStyle="1" w:styleId="82">
    <w:name w:val="font51"/>
    <w:qFormat/>
    <w:uiPriority w:val="0"/>
    <w:rPr>
      <w:rFonts w:hint="eastAsia" w:ascii="宋体" w:hAnsi="宋体" w:eastAsia="宋体" w:cs="宋体"/>
      <w:b/>
      <w:color w:val="000000"/>
      <w:sz w:val="21"/>
      <w:szCs w:val="21"/>
      <w:u w:val="none"/>
    </w:rPr>
  </w:style>
  <w:style w:type="character" w:customStyle="1" w:styleId="83">
    <w:name w:val="hilite6"/>
    <w:qFormat/>
    <w:uiPriority w:val="0"/>
    <w:rPr>
      <w:color w:val="FFFFFF"/>
      <w:shd w:val="clear" w:color="auto" w:fill="776666"/>
    </w:rPr>
  </w:style>
  <w:style w:type="character" w:customStyle="1" w:styleId="84">
    <w:name w:val="无间隔 字符"/>
    <w:link w:val="85"/>
    <w:qFormat/>
    <w:uiPriority w:val="1"/>
  </w:style>
  <w:style w:type="paragraph" w:styleId="85">
    <w:name w:val="No Spacing"/>
    <w:link w:val="84"/>
    <w:qFormat/>
    <w:uiPriority w:val="1"/>
    <w:pPr>
      <w:widowControl w:val="0"/>
      <w:jc w:val="both"/>
    </w:pPr>
    <w:rPr>
      <w:rFonts w:asciiTheme="minorHAnsi" w:hAnsiTheme="minorHAnsi" w:eastAsiaTheme="minorEastAsia" w:cstheme="minorBidi"/>
      <w:kern w:val="2"/>
      <w:sz w:val="21"/>
      <w:szCs w:val="22"/>
      <w:lang w:val="en-US" w:eastAsia="zh-CN" w:bidi="ar-SA"/>
    </w:rPr>
  </w:style>
  <w:style w:type="character" w:customStyle="1" w:styleId="86">
    <w:name w:val="正文文本缩进 3 字符"/>
    <w:link w:val="40"/>
    <w:qFormat/>
    <w:uiPriority w:val="0"/>
    <w:rPr>
      <w:sz w:val="24"/>
      <w:szCs w:val="24"/>
    </w:rPr>
  </w:style>
  <w:style w:type="character" w:customStyle="1" w:styleId="87">
    <w:name w:val="称呼 字符"/>
    <w:link w:val="17"/>
    <w:qFormat/>
    <w:uiPriority w:val="0"/>
    <w:rPr>
      <w:rFonts w:eastAsia="楷体_GB2312"/>
      <w:sz w:val="24"/>
    </w:rPr>
  </w:style>
  <w:style w:type="character" w:customStyle="1" w:styleId="88">
    <w:name w:val="font101"/>
    <w:qFormat/>
    <w:uiPriority w:val="0"/>
    <w:rPr>
      <w:rFonts w:hint="eastAsia" w:ascii="微软雅黑" w:hAnsi="微软雅黑" w:eastAsia="微软雅黑" w:cs="微软雅黑"/>
      <w:color w:val="000000"/>
      <w:sz w:val="20"/>
      <w:szCs w:val="20"/>
      <w:u w:val="none"/>
      <w:vertAlign w:val="superscript"/>
    </w:rPr>
  </w:style>
  <w:style w:type="character" w:customStyle="1" w:styleId="89">
    <w:name w:val="批注文字 字符"/>
    <w:link w:val="15"/>
    <w:qFormat/>
    <w:uiPriority w:val="0"/>
    <w:rPr>
      <w:rFonts w:ascii="Calibri" w:hAnsi="Calibri" w:eastAsia="楷体_GB2312"/>
      <w:sz w:val="26"/>
      <w:szCs w:val="26"/>
    </w:rPr>
  </w:style>
  <w:style w:type="character" w:customStyle="1" w:styleId="90">
    <w:name w:val="bds_more8"/>
    <w:qFormat/>
    <w:uiPriority w:val="0"/>
    <w:rPr>
      <w:rFonts w:hint="eastAsia" w:ascii="宋体" w:hAnsi="宋体" w:eastAsia="宋体" w:cs="宋体"/>
    </w:rPr>
  </w:style>
  <w:style w:type="character" w:customStyle="1" w:styleId="91">
    <w:name w:val="grid2"/>
    <w:basedOn w:val="55"/>
    <w:qFormat/>
    <w:uiPriority w:val="0"/>
  </w:style>
  <w:style w:type="character" w:customStyle="1" w:styleId="92">
    <w:name w:val="font121"/>
    <w:qFormat/>
    <w:uiPriority w:val="0"/>
    <w:rPr>
      <w:rFonts w:hint="eastAsia" w:ascii="宋体" w:hAnsi="宋体" w:eastAsia="宋体" w:cs="宋体"/>
      <w:color w:val="000000"/>
      <w:sz w:val="21"/>
      <w:szCs w:val="21"/>
      <w:u w:val="none"/>
    </w:rPr>
  </w:style>
  <w:style w:type="character" w:customStyle="1" w:styleId="93">
    <w:name w:val="font11"/>
    <w:qFormat/>
    <w:uiPriority w:val="0"/>
    <w:rPr>
      <w:rFonts w:hint="eastAsia" w:ascii="宋体" w:hAnsi="宋体" w:eastAsia="宋体" w:cs="宋体"/>
      <w:b/>
      <w:color w:val="000000"/>
      <w:sz w:val="24"/>
      <w:szCs w:val="24"/>
      <w:u w:val="none"/>
    </w:rPr>
  </w:style>
  <w:style w:type="character" w:customStyle="1" w:styleId="94">
    <w:name w:val="state"/>
    <w:qFormat/>
    <w:uiPriority w:val="0"/>
    <w:rPr>
      <w:b/>
      <w:color w:val="FFFFFF"/>
      <w:sz w:val="19"/>
      <w:szCs w:val="19"/>
    </w:rPr>
  </w:style>
  <w:style w:type="character" w:customStyle="1" w:styleId="95">
    <w:name w:val="bds_more6"/>
    <w:basedOn w:val="55"/>
    <w:qFormat/>
    <w:uiPriority w:val="0"/>
  </w:style>
  <w:style w:type="character" w:customStyle="1" w:styleId="96">
    <w:name w:val="正文文本缩进 Char1"/>
    <w:qFormat/>
    <w:uiPriority w:val="0"/>
    <w:rPr>
      <w:rFonts w:ascii="Calibri" w:hAnsi="Calibri" w:eastAsia="楷体_GB2312"/>
      <w:kern w:val="2"/>
      <w:sz w:val="26"/>
      <w:szCs w:val="26"/>
    </w:rPr>
  </w:style>
  <w:style w:type="character" w:customStyle="1" w:styleId="97">
    <w:name w:val="font12"/>
    <w:qFormat/>
    <w:uiPriority w:val="0"/>
    <w:rPr>
      <w:rFonts w:hint="eastAsia" w:ascii="宋体" w:hAnsi="宋体" w:eastAsia="宋体" w:cs="宋体"/>
      <w:color w:val="000000"/>
      <w:sz w:val="20"/>
      <w:szCs w:val="20"/>
      <w:u w:val="none"/>
    </w:rPr>
  </w:style>
  <w:style w:type="character" w:customStyle="1" w:styleId="98">
    <w:name w:val="脚注文本 字符"/>
    <w:link w:val="38"/>
    <w:qFormat/>
    <w:uiPriority w:val="0"/>
    <w:rPr>
      <w:rFonts w:eastAsia="楷体_GB2312"/>
      <w:sz w:val="18"/>
    </w:rPr>
  </w:style>
  <w:style w:type="character" w:customStyle="1" w:styleId="99">
    <w:name w:val="bds_more5"/>
    <w:basedOn w:val="55"/>
    <w:qFormat/>
    <w:uiPriority w:val="0"/>
  </w:style>
  <w:style w:type="character" w:customStyle="1" w:styleId="100">
    <w:name w:val="hover61"/>
    <w:qFormat/>
    <w:uiPriority w:val="0"/>
    <w:rPr>
      <w:shd w:val="clear" w:color="auto" w:fill="FF0000"/>
    </w:rPr>
  </w:style>
  <w:style w:type="character" w:customStyle="1" w:styleId="101">
    <w:name w:val="font81"/>
    <w:qFormat/>
    <w:uiPriority w:val="0"/>
    <w:rPr>
      <w:rFonts w:hint="eastAsia" w:ascii="宋体" w:hAnsi="宋体" w:eastAsia="宋体" w:cs="宋体"/>
      <w:color w:val="000000"/>
      <w:sz w:val="20"/>
      <w:szCs w:val="20"/>
      <w:u w:val="none"/>
    </w:rPr>
  </w:style>
  <w:style w:type="character" w:customStyle="1" w:styleId="102">
    <w:name w:val="apple-style-span"/>
    <w:basedOn w:val="55"/>
    <w:qFormat/>
    <w:uiPriority w:val="99"/>
  </w:style>
  <w:style w:type="character" w:customStyle="1" w:styleId="103">
    <w:name w:val="font131"/>
    <w:qFormat/>
    <w:uiPriority w:val="0"/>
    <w:rPr>
      <w:rFonts w:hint="default" w:ascii="Times New Roman" w:hAnsi="Times New Roman" w:cs="Times New Roman"/>
      <w:color w:val="000000"/>
      <w:sz w:val="22"/>
      <w:szCs w:val="22"/>
      <w:u w:val="none"/>
    </w:rPr>
  </w:style>
  <w:style w:type="character" w:customStyle="1" w:styleId="104">
    <w:name w:val="active8"/>
    <w:qFormat/>
    <w:uiPriority w:val="0"/>
    <w:rPr>
      <w:color w:val="00FF00"/>
      <w:shd w:val="clear" w:color="auto" w:fill="000000"/>
    </w:rPr>
  </w:style>
  <w:style w:type="character" w:customStyle="1" w:styleId="105">
    <w:name w:val="grid"/>
    <w:basedOn w:val="55"/>
    <w:qFormat/>
    <w:uiPriority w:val="0"/>
  </w:style>
  <w:style w:type="character" w:customStyle="1" w:styleId="106">
    <w:name w:val="HTML 预设格式 字符"/>
    <w:link w:val="47"/>
    <w:qFormat/>
    <w:uiPriority w:val="0"/>
    <w:rPr>
      <w:rFonts w:ascii="黑体" w:hAnsi="Courier New" w:eastAsia="黑体" w:cs="楷体_GB2312"/>
    </w:rPr>
  </w:style>
  <w:style w:type="character" w:customStyle="1" w:styleId="107">
    <w:name w:val="bds_nopic"/>
    <w:basedOn w:val="55"/>
    <w:qFormat/>
    <w:uiPriority w:val="0"/>
  </w:style>
  <w:style w:type="character" w:customStyle="1" w:styleId="108">
    <w:name w:val="font21"/>
    <w:qFormat/>
    <w:uiPriority w:val="0"/>
    <w:rPr>
      <w:rFonts w:hint="default" w:ascii="Times New Roman" w:hAnsi="Times New Roman" w:cs="Times New Roman"/>
      <w:color w:val="000000"/>
      <w:sz w:val="24"/>
      <w:szCs w:val="24"/>
      <w:u w:val="none"/>
    </w:rPr>
  </w:style>
  <w:style w:type="character" w:customStyle="1" w:styleId="109">
    <w:name w:val="签名 字符"/>
    <w:link w:val="33"/>
    <w:qFormat/>
    <w:uiPriority w:val="0"/>
    <w:rPr>
      <w:rFonts w:eastAsia="仿宋_GB2312"/>
      <w:sz w:val="24"/>
    </w:rPr>
  </w:style>
  <w:style w:type="character" w:customStyle="1" w:styleId="110">
    <w:name w:val="bds_more7"/>
    <w:basedOn w:val="55"/>
    <w:qFormat/>
    <w:uiPriority w:val="0"/>
  </w:style>
  <w:style w:type="character" w:customStyle="1" w:styleId="111">
    <w:name w:val="bds_nopic1"/>
    <w:basedOn w:val="55"/>
    <w:qFormat/>
    <w:uiPriority w:val="0"/>
  </w:style>
  <w:style w:type="character" w:customStyle="1" w:styleId="112">
    <w:name w:val="日期 字符"/>
    <w:link w:val="27"/>
    <w:qFormat/>
    <w:uiPriority w:val="99"/>
    <w:rPr>
      <w:rFonts w:ascii="宋体" w:hAnsi="宋体" w:eastAsia="楷体_GB2312"/>
      <w:sz w:val="24"/>
    </w:rPr>
  </w:style>
  <w:style w:type="character" w:customStyle="1" w:styleId="113">
    <w:name w:val="noused"/>
    <w:qFormat/>
    <w:uiPriority w:val="0"/>
    <w:rPr>
      <w:b/>
      <w:color w:val="FFFFFF"/>
      <w:sz w:val="21"/>
      <w:szCs w:val="21"/>
    </w:rPr>
  </w:style>
  <w:style w:type="character" w:customStyle="1" w:styleId="114">
    <w:name w:val="正文文本缩进 Char"/>
    <w:qFormat/>
    <w:uiPriority w:val="0"/>
    <w:rPr>
      <w:rFonts w:ascii="方正仿宋简体" w:hAnsi="创艺简仿宋" w:eastAsia="方正仿宋简体"/>
      <w:kern w:val="2"/>
      <w:sz w:val="24"/>
    </w:rPr>
  </w:style>
  <w:style w:type="character" w:customStyle="1" w:styleId="115">
    <w:name w:val="font71"/>
    <w:qFormat/>
    <w:uiPriority w:val="0"/>
    <w:rPr>
      <w:rFonts w:ascii="Tahoma" w:hAnsi="Tahoma" w:eastAsia="Tahoma" w:cs="Tahoma"/>
      <w:color w:val="000000"/>
      <w:sz w:val="21"/>
      <w:szCs w:val="21"/>
      <w:u w:val="none"/>
    </w:rPr>
  </w:style>
  <w:style w:type="character" w:customStyle="1" w:styleId="116">
    <w:name w:val="font122"/>
    <w:qFormat/>
    <w:uiPriority w:val="0"/>
    <w:rPr>
      <w:rFonts w:hint="eastAsia" w:ascii="宋体" w:hAnsi="宋体" w:eastAsia="宋体" w:cs="宋体"/>
      <w:color w:val="000000"/>
      <w:sz w:val="22"/>
      <w:szCs w:val="22"/>
      <w:u w:val="none"/>
    </w:rPr>
  </w:style>
  <w:style w:type="character" w:customStyle="1" w:styleId="117">
    <w:name w:val="正文文本缩进 2 字符"/>
    <w:link w:val="28"/>
    <w:qFormat/>
    <w:uiPriority w:val="0"/>
    <w:rPr>
      <w:rFonts w:ascii="宋体"/>
      <w:b/>
      <w:bCs/>
      <w:sz w:val="24"/>
    </w:rPr>
  </w:style>
  <w:style w:type="character" w:customStyle="1" w:styleId="118">
    <w:name w:val="页脚 字符"/>
    <w:link w:val="30"/>
    <w:qFormat/>
    <w:uiPriority w:val="99"/>
    <w:rPr>
      <w:rFonts w:ascii="Calibri" w:hAnsi="Calibri" w:eastAsia="楷体_GB2312"/>
      <w:sz w:val="18"/>
      <w:szCs w:val="18"/>
    </w:rPr>
  </w:style>
  <w:style w:type="character" w:customStyle="1" w:styleId="119">
    <w:name w:val="正文缩进2格 Char Char"/>
    <w:link w:val="120"/>
    <w:qFormat/>
    <w:uiPriority w:val="0"/>
    <w:rPr>
      <w:rFonts w:ascii="仿宋_GB2312" w:hAnsi="宋体" w:eastAsia="仿宋_GB2312"/>
      <w:sz w:val="31"/>
      <w:szCs w:val="28"/>
    </w:rPr>
  </w:style>
  <w:style w:type="paragraph" w:customStyle="1" w:styleId="120">
    <w:name w:val="正文缩进2格"/>
    <w:basedOn w:val="1"/>
    <w:link w:val="119"/>
    <w:qFormat/>
    <w:uiPriority w:val="0"/>
    <w:pPr>
      <w:spacing w:line="600" w:lineRule="exact"/>
      <w:ind w:firstLine="639" w:firstLineChars="206"/>
    </w:pPr>
    <w:rPr>
      <w:rFonts w:ascii="仿宋_GB2312" w:hAnsi="宋体" w:eastAsia="仿宋_GB2312" w:cstheme="minorBidi"/>
      <w:sz w:val="31"/>
      <w:szCs w:val="28"/>
    </w:rPr>
  </w:style>
  <w:style w:type="character" w:customStyle="1" w:styleId="121">
    <w:name w:val="bds_nopic2"/>
    <w:basedOn w:val="55"/>
    <w:qFormat/>
    <w:uiPriority w:val="0"/>
  </w:style>
  <w:style w:type="character" w:customStyle="1" w:styleId="122">
    <w:name w:val="正文文本 字符"/>
    <w:link w:val="18"/>
    <w:qFormat/>
    <w:uiPriority w:val="0"/>
    <w:rPr>
      <w:rFonts w:ascii="楷体_GB2312" w:eastAsia="楷体_GB2312"/>
      <w:sz w:val="28"/>
    </w:rPr>
  </w:style>
  <w:style w:type="character" w:customStyle="1" w:styleId="123">
    <w:name w:val="文档结构图 字符"/>
    <w:link w:val="14"/>
    <w:qFormat/>
    <w:uiPriority w:val="0"/>
    <w:rPr>
      <w:rFonts w:eastAsia="楷体_GB2312"/>
      <w:sz w:val="26"/>
      <w:shd w:val="clear" w:color="auto" w:fill="000080"/>
    </w:rPr>
  </w:style>
  <w:style w:type="character" w:customStyle="1" w:styleId="124">
    <w:name w:val="active"/>
    <w:qFormat/>
    <w:uiPriority w:val="0"/>
    <w:rPr>
      <w:color w:val="00FF00"/>
      <w:shd w:val="clear" w:color="auto" w:fill="000000"/>
    </w:rPr>
  </w:style>
  <w:style w:type="character" w:customStyle="1" w:styleId="125">
    <w:name w:val="other"/>
    <w:basedOn w:val="55"/>
    <w:qFormat/>
    <w:uiPriority w:val="0"/>
  </w:style>
  <w:style w:type="character" w:customStyle="1" w:styleId="126">
    <w:name w:val="font31"/>
    <w:qFormat/>
    <w:uiPriority w:val="0"/>
    <w:rPr>
      <w:rFonts w:hint="default" w:ascii="??_GB2312" w:hAnsi="??_GB2312" w:eastAsia="??_GB2312" w:cs="??_GB2312"/>
      <w:color w:val="000000"/>
      <w:sz w:val="24"/>
      <w:szCs w:val="24"/>
      <w:u w:val="none"/>
    </w:rPr>
  </w:style>
  <w:style w:type="character" w:customStyle="1" w:styleId="127">
    <w:name w:val="批注框文本 字符"/>
    <w:link w:val="29"/>
    <w:qFormat/>
    <w:uiPriority w:val="99"/>
    <w:rPr>
      <w:rFonts w:ascii="Calibri" w:hAnsi="Calibri" w:eastAsia="楷体_GB2312"/>
      <w:sz w:val="18"/>
      <w:szCs w:val="18"/>
    </w:rPr>
  </w:style>
  <w:style w:type="character" w:customStyle="1" w:styleId="128">
    <w:name w:val="font41"/>
    <w:qFormat/>
    <w:uiPriority w:val="0"/>
    <w:rPr>
      <w:rFonts w:hint="eastAsia" w:ascii="宋体" w:hAnsi="宋体" w:eastAsia="宋体" w:cs="宋体"/>
      <w:color w:val="000000"/>
      <w:sz w:val="24"/>
      <w:szCs w:val="24"/>
      <w:u w:val="none"/>
    </w:rPr>
  </w:style>
  <w:style w:type="character" w:customStyle="1" w:styleId="129">
    <w:name w:val="正文缩进 字符"/>
    <w:link w:val="5"/>
    <w:qFormat/>
    <w:uiPriority w:val="0"/>
    <w:rPr>
      <w:rFonts w:ascii="Calibri" w:hAnsi="Calibri" w:eastAsia="楷体_GB2312"/>
      <w:sz w:val="24"/>
    </w:rPr>
  </w:style>
  <w:style w:type="character" w:customStyle="1" w:styleId="130">
    <w:name w:val="bds_more4"/>
    <w:qFormat/>
    <w:uiPriority w:val="0"/>
    <w:rPr>
      <w:rFonts w:hint="eastAsia" w:ascii="宋体" w:hAnsi="宋体" w:eastAsia="宋体" w:cs="宋体"/>
    </w:rPr>
  </w:style>
  <w:style w:type="character" w:customStyle="1" w:styleId="131">
    <w:name w:val="hilite"/>
    <w:qFormat/>
    <w:uiPriority w:val="0"/>
    <w:rPr>
      <w:color w:val="FFFFFF"/>
      <w:shd w:val="clear" w:color="auto" w:fill="776666"/>
    </w:rPr>
  </w:style>
  <w:style w:type="character" w:customStyle="1" w:styleId="132">
    <w:name w:val="纯文本 字符"/>
    <w:link w:val="24"/>
    <w:qFormat/>
    <w:uiPriority w:val="0"/>
    <w:rPr>
      <w:rFonts w:ascii="宋体" w:hAnsi="Courier New" w:eastAsia="楷体_GB2312"/>
      <w:sz w:val="26"/>
      <w:szCs w:val="26"/>
    </w:rPr>
  </w:style>
  <w:style w:type="character" w:customStyle="1" w:styleId="133">
    <w:name w:val="font61"/>
    <w:qFormat/>
    <w:uiPriority w:val="0"/>
    <w:rPr>
      <w:rFonts w:hint="default" w:ascii="Times New Roman" w:hAnsi="Times New Roman" w:cs="Times New Roman"/>
      <w:color w:val="000000"/>
      <w:sz w:val="20"/>
      <w:szCs w:val="20"/>
      <w:u w:val="none"/>
    </w:rPr>
  </w:style>
  <w:style w:type="character" w:customStyle="1" w:styleId="134">
    <w:name w:val="font111"/>
    <w:qFormat/>
    <w:uiPriority w:val="0"/>
    <w:rPr>
      <w:rFonts w:ascii="Arial" w:hAnsi="Arial" w:cs="Arial"/>
      <w:color w:val="000000"/>
      <w:sz w:val="20"/>
      <w:szCs w:val="20"/>
      <w:u w:val="none"/>
    </w:rPr>
  </w:style>
  <w:style w:type="character" w:customStyle="1" w:styleId="135">
    <w:name w:val="日期 Char1"/>
    <w:basedOn w:val="55"/>
    <w:semiHidden/>
    <w:qFormat/>
    <w:uiPriority w:val="99"/>
    <w:rPr>
      <w:rFonts w:ascii="Times New Roman" w:hAnsi="Times New Roman" w:eastAsia="楷体_GB2312" w:cs="Times New Roman"/>
      <w:sz w:val="26"/>
      <w:szCs w:val="26"/>
    </w:rPr>
  </w:style>
  <w:style w:type="character" w:customStyle="1" w:styleId="136">
    <w:name w:val="文档结构图 Char1"/>
    <w:basedOn w:val="55"/>
    <w:semiHidden/>
    <w:qFormat/>
    <w:uiPriority w:val="99"/>
    <w:rPr>
      <w:rFonts w:ascii="宋体" w:hAnsi="Times New Roman" w:eastAsia="宋体" w:cs="Times New Roman"/>
      <w:sz w:val="18"/>
      <w:szCs w:val="18"/>
    </w:rPr>
  </w:style>
  <w:style w:type="character" w:customStyle="1" w:styleId="137">
    <w:name w:val="页眉 Char1"/>
    <w:basedOn w:val="55"/>
    <w:semiHidden/>
    <w:qFormat/>
    <w:uiPriority w:val="99"/>
    <w:rPr>
      <w:rFonts w:ascii="Times New Roman" w:hAnsi="Times New Roman" w:eastAsia="楷体_GB2312" w:cs="Times New Roman"/>
      <w:sz w:val="18"/>
      <w:szCs w:val="18"/>
    </w:rPr>
  </w:style>
  <w:style w:type="character" w:customStyle="1" w:styleId="138">
    <w:name w:val="称呼 Char1"/>
    <w:basedOn w:val="55"/>
    <w:semiHidden/>
    <w:qFormat/>
    <w:uiPriority w:val="99"/>
    <w:rPr>
      <w:rFonts w:ascii="Times New Roman" w:hAnsi="Times New Roman" w:eastAsia="楷体_GB2312" w:cs="Times New Roman"/>
      <w:sz w:val="26"/>
      <w:szCs w:val="26"/>
    </w:rPr>
  </w:style>
  <w:style w:type="character" w:customStyle="1" w:styleId="139">
    <w:name w:val="HTML 预设格式 Char1"/>
    <w:basedOn w:val="55"/>
    <w:semiHidden/>
    <w:qFormat/>
    <w:uiPriority w:val="99"/>
    <w:rPr>
      <w:rFonts w:ascii="Courier New" w:hAnsi="Courier New" w:eastAsia="楷体_GB2312" w:cs="Courier New"/>
      <w:sz w:val="20"/>
      <w:szCs w:val="20"/>
    </w:rPr>
  </w:style>
  <w:style w:type="character" w:customStyle="1" w:styleId="140">
    <w:name w:val="页脚 Char1"/>
    <w:basedOn w:val="55"/>
    <w:autoRedefine/>
    <w:semiHidden/>
    <w:qFormat/>
    <w:uiPriority w:val="99"/>
    <w:rPr>
      <w:rFonts w:ascii="Times New Roman" w:hAnsi="Times New Roman" w:eastAsia="楷体_GB2312" w:cs="Times New Roman"/>
      <w:sz w:val="18"/>
      <w:szCs w:val="18"/>
    </w:rPr>
  </w:style>
  <w:style w:type="character" w:customStyle="1" w:styleId="141">
    <w:name w:val="正文文本缩进 2 Char1"/>
    <w:basedOn w:val="55"/>
    <w:semiHidden/>
    <w:qFormat/>
    <w:uiPriority w:val="99"/>
    <w:rPr>
      <w:rFonts w:ascii="Times New Roman" w:hAnsi="Times New Roman" w:eastAsia="楷体_GB2312" w:cs="Times New Roman"/>
      <w:sz w:val="26"/>
      <w:szCs w:val="26"/>
    </w:rPr>
  </w:style>
  <w:style w:type="character" w:customStyle="1" w:styleId="142">
    <w:name w:val="脚注文本 Char1"/>
    <w:basedOn w:val="55"/>
    <w:semiHidden/>
    <w:qFormat/>
    <w:uiPriority w:val="99"/>
    <w:rPr>
      <w:rFonts w:ascii="Times New Roman" w:hAnsi="Times New Roman" w:eastAsia="楷体_GB2312" w:cs="Times New Roman"/>
      <w:sz w:val="18"/>
      <w:szCs w:val="18"/>
    </w:rPr>
  </w:style>
  <w:style w:type="character" w:customStyle="1" w:styleId="143">
    <w:name w:val="签名 Char1"/>
    <w:basedOn w:val="55"/>
    <w:semiHidden/>
    <w:qFormat/>
    <w:uiPriority w:val="99"/>
    <w:rPr>
      <w:rFonts w:ascii="Times New Roman" w:hAnsi="Times New Roman" w:eastAsia="楷体_GB2312" w:cs="Times New Roman"/>
      <w:sz w:val="26"/>
      <w:szCs w:val="26"/>
    </w:rPr>
  </w:style>
  <w:style w:type="character" w:customStyle="1" w:styleId="144">
    <w:name w:val="正文文本 Char1"/>
    <w:basedOn w:val="55"/>
    <w:semiHidden/>
    <w:qFormat/>
    <w:uiPriority w:val="99"/>
    <w:rPr>
      <w:rFonts w:ascii="Times New Roman" w:hAnsi="Times New Roman" w:eastAsia="楷体_GB2312" w:cs="Times New Roman"/>
      <w:sz w:val="26"/>
      <w:szCs w:val="26"/>
    </w:rPr>
  </w:style>
  <w:style w:type="character" w:customStyle="1" w:styleId="145">
    <w:name w:val="批注文字 Char1"/>
    <w:basedOn w:val="55"/>
    <w:semiHidden/>
    <w:qFormat/>
    <w:uiPriority w:val="99"/>
    <w:rPr>
      <w:rFonts w:ascii="Times New Roman" w:hAnsi="Times New Roman" w:eastAsia="楷体_GB2312" w:cs="Times New Roman"/>
      <w:sz w:val="26"/>
      <w:szCs w:val="26"/>
    </w:rPr>
  </w:style>
  <w:style w:type="character" w:customStyle="1" w:styleId="146">
    <w:name w:val="正文文本缩进 字符"/>
    <w:basedOn w:val="55"/>
    <w:link w:val="19"/>
    <w:semiHidden/>
    <w:qFormat/>
    <w:uiPriority w:val="99"/>
    <w:rPr>
      <w:rFonts w:ascii="Times New Roman" w:hAnsi="Times New Roman" w:eastAsia="楷体_GB2312" w:cs="Times New Roman"/>
      <w:sz w:val="26"/>
      <w:szCs w:val="26"/>
    </w:rPr>
  </w:style>
  <w:style w:type="character" w:customStyle="1" w:styleId="147">
    <w:name w:val="正文首行缩进 2 字符"/>
    <w:basedOn w:val="146"/>
    <w:link w:val="52"/>
    <w:qFormat/>
    <w:uiPriority w:val="99"/>
    <w:rPr>
      <w:rFonts w:ascii="方正仿宋简体" w:hAnsi="创艺简仿宋" w:eastAsia="方正仿宋简体" w:cs="Times New Roman"/>
      <w:sz w:val="24"/>
      <w:szCs w:val="20"/>
    </w:rPr>
  </w:style>
  <w:style w:type="character" w:customStyle="1" w:styleId="148">
    <w:name w:val="批注框文本 Char1"/>
    <w:basedOn w:val="55"/>
    <w:semiHidden/>
    <w:qFormat/>
    <w:uiPriority w:val="99"/>
    <w:rPr>
      <w:rFonts w:ascii="Times New Roman" w:hAnsi="Times New Roman" w:eastAsia="楷体_GB2312" w:cs="Times New Roman"/>
      <w:sz w:val="18"/>
      <w:szCs w:val="18"/>
    </w:rPr>
  </w:style>
  <w:style w:type="character" w:customStyle="1" w:styleId="149">
    <w:name w:val="纯文本 Char1"/>
    <w:basedOn w:val="55"/>
    <w:semiHidden/>
    <w:qFormat/>
    <w:uiPriority w:val="99"/>
    <w:rPr>
      <w:rFonts w:ascii="宋体" w:hAnsi="Courier New" w:eastAsia="宋体" w:cs="Courier New"/>
      <w:szCs w:val="21"/>
    </w:rPr>
  </w:style>
  <w:style w:type="character" w:customStyle="1" w:styleId="150">
    <w:name w:val="批注主题 字符"/>
    <w:basedOn w:val="145"/>
    <w:link w:val="50"/>
    <w:qFormat/>
    <w:uiPriority w:val="0"/>
    <w:rPr>
      <w:rFonts w:ascii="Calibri" w:hAnsi="Calibri" w:eastAsia="楷体_GB2312" w:cs="Times New Roman"/>
      <w:b/>
      <w:bCs/>
      <w:sz w:val="26"/>
      <w:szCs w:val="26"/>
    </w:rPr>
  </w:style>
  <w:style w:type="character" w:customStyle="1" w:styleId="151">
    <w:name w:val="正文文本缩进 3 Char1"/>
    <w:basedOn w:val="55"/>
    <w:semiHidden/>
    <w:qFormat/>
    <w:uiPriority w:val="99"/>
    <w:rPr>
      <w:rFonts w:ascii="Times New Roman" w:hAnsi="Times New Roman" w:eastAsia="楷体_GB2312" w:cs="Times New Roman"/>
      <w:sz w:val="16"/>
      <w:szCs w:val="16"/>
    </w:rPr>
  </w:style>
  <w:style w:type="paragraph" w:customStyle="1" w:styleId="152">
    <w:name w:val="纯文本2"/>
    <w:basedOn w:val="1"/>
    <w:qFormat/>
    <w:uiPriority w:val="0"/>
    <w:pPr>
      <w:adjustRightInd w:val="0"/>
      <w:textAlignment w:val="baseline"/>
    </w:pPr>
    <w:rPr>
      <w:rFonts w:ascii="宋体" w:hAnsi="Courier New"/>
      <w:szCs w:val="20"/>
    </w:rPr>
  </w:style>
  <w:style w:type="paragraph" w:customStyle="1" w:styleId="153">
    <w:name w:val="Char Char1 Char Char Char Char"/>
    <w:basedOn w:val="14"/>
    <w:qFormat/>
    <w:uiPriority w:val="0"/>
    <w:pPr>
      <w:adjustRightInd w:val="0"/>
      <w:snapToGrid w:val="0"/>
      <w:spacing w:line="360" w:lineRule="auto"/>
    </w:pPr>
    <w:rPr>
      <w:rFonts w:ascii="Tahoma" w:hAnsi="Tahoma" w:eastAsia="宋体"/>
      <w:sz w:val="24"/>
      <w:szCs w:val="24"/>
    </w:rPr>
  </w:style>
  <w:style w:type="paragraph" w:customStyle="1" w:styleId="154">
    <w:name w:val="_Style 7"/>
    <w:basedOn w:val="1"/>
    <w:qFormat/>
    <w:uiPriority w:val="0"/>
    <w:pPr>
      <w:ind w:firstLine="420" w:firstLineChars="200"/>
    </w:pPr>
    <w:rPr>
      <w:rFonts w:eastAsia="宋体"/>
    </w:rPr>
  </w:style>
  <w:style w:type="paragraph" w:customStyle="1" w:styleId="155">
    <w:name w:val="纯文本1"/>
    <w:basedOn w:val="1"/>
    <w:qFormat/>
    <w:uiPriority w:val="0"/>
    <w:pPr>
      <w:adjustRightInd w:val="0"/>
      <w:textAlignment w:val="baseline"/>
    </w:pPr>
    <w:rPr>
      <w:rFonts w:ascii="宋体" w:hAnsi="Courier New"/>
      <w:sz w:val="28"/>
      <w:szCs w:val="20"/>
    </w:rPr>
  </w:style>
  <w:style w:type="paragraph" w:customStyle="1" w:styleId="156">
    <w:name w:val="修订1"/>
    <w:unhideWhenUsed/>
    <w:qFormat/>
    <w:uiPriority w:val="99"/>
    <w:rPr>
      <w:rFonts w:ascii="Times New Roman" w:hAnsi="Times New Roman" w:eastAsia="楷体_GB2312" w:cs="Times New Roman"/>
      <w:kern w:val="2"/>
      <w:sz w:val="26"/>
      <w:szCs w:val="26"/>
      <w:lang w:val="en-US" w:eastAsia="zh-CN" w:bidi="ar-SA"/>
    </w:rPr>
  </w:style>
  <w:style w:type="paragraph" w:styleId="157">
    <w:name w:val="List Paragraph"/>
    <w:basedOn w:val="1"/>
    <w:qFormat/>
    <w:uiPriority w:val="34"/>
    <w:pPr>
      <w:ind w:firstLine="420" w:firstLineChars="200"/>
    </w:pPr>
    <w:rPr>
      <w:rFonts w:eastAsia="宋体"/>
      <w:sz w:val="21"/>
      <w:szCs w:val="24"/>
    </w:rPr>
  </w:style>
  <w:style w:type="paragraph" w:customStyle="1" w:styleId="158">
    <w:name w:val="Char"/>
    <w:basedOn w:val="14"/>
    <w:qFormat/>
    <w:uiPriority w:val="0"/>
    <w:rPr>
      <w:sz w:val="21"/>
      <w:szCs w:val="24"/>
    </w:rPr>
  </w:style>
  <w:style w:type="paragraph" w:customStyle="1" w:styleId="159">
    <w:name w:val="Table Paragraph"/>
    <w:basedOn w:val="1"/>
    <w:qFormat/>
    <w:uiPriority w:val="1"/>
  </w:style>
  <w:style w:type="paragraph" w:customStyle="1" w:styleId="160">
    <w:name w:val="正文2"/>
    <w:basedOn w:val="1"/>
    <w:qFormat/>
    <w:uiPriority w:val="0"/>
    <w:pPr>
      <w:adjustRightInd w:val="0"/>
      <w:spacing w:before="156" w:line="360" w:lineRule="auto"/>
      <w:ind w:firstLine="510" w:firstLineChars="200"/>
    </w:pPr>
    <w:rPr>
      <w:rFonts w:ascii="Calibri" w:hAnsi="Calibri" w:eastAsia="宋体"/>
      <w:sz w:val="24"/>
      <w:szCs w:val="22"/>
    </w:rPr>
  </w:style>
  <w:style w:type="paragraph" w:customStyle="1" w:styleId="161">
    <w:name w:val="Char Char1 Char Char Char Char Char Char Char"/>
    <w:basedOn w:val="1"/>
    <w:qFormat/>
    <w:uiPriority w:val="0"/>
    <w:rPr>
      <w:rFonts w:ascii="Tahoma" w:hAnsi="Tahoma"/>
      <w:sz w:val="24"/>
      <w:szCs w:val="20"/>
    </w:rPr>
  </w:style>
  <w:style w:type="paragraph" w:customStyle="1" w:styleId="162">
    <w:name w:val="列出段落1"/>
    <w:basedOn w:val="1"/>
    <w:qFormat/>
    <w:uiPriority w:val="0"/>
    <w:pPr>
      <w:ind w:firstLine="420" w:firstLineChars="200"/>
    </w:pPr>
    <w:rPr>
      <w:rFonts w:eastAsia="宋体" w:cs="黑体"/>
      <w:szCs w:val="22"/>
    </w:rPr>
  </w:style>
  <w:style w:type="paragraph" w:customStyle="1" w:styleId="163">
    <w:name w:val="_Style 60"/>
    <w:next w:val="1"/>
    <w:qFormat/>
    <w:uiPriority w:val="99"/>
    <w:pPr>
      <w:widowControl w:val="0"/>
      <w:jc w:val="both"/>
    </w:pPr>
    <w:rPr>
      <w:rFonts w:ascii="Times New Roman" w:hAnsi="Times New Roman" w:eastAsia="楷体_GB2312" w:cs="Times New Roman"/>
      <w:kern w:val="2"/>
      <w:sz w:val="26"/>
      <w:szCs w:val="26"/>
      <w:lang w:val="en-US" w:eastAsia="zh-CN" w:bidi="ar-SA"/>
    </w:rPr>
  </w:style>
  <w:style w:type="paragraph" w:customStyle="1" w:styleId="164">
    <w:name w:val="图"/>
    <w:basedOn w:val="1"/>
    <w:qFormat/>
    <w:uiPriority w:val="0"/>
    <w:pPr>
      <w:keepNext/>
      <w:adjustRightInd w:val="0"/>
      <w:spacing w:before="60" w:after="60" w:line="300" w:lineRule="auto"/>
      <w:jc w:val="center"/>
      <w:textAlignment w:val="center"/>
    </w:pPr>
    <w:rPr>
      <w:rFonts w:eastAsia="宋体"/>
      <w:snapToGrid w:val="0"/>
      <w:spacing w:val="20"/>
      <w:kern w:val="0"/>
      <w:sz w:val="24"/>
      <w:szCs w:val="20"/>
    </w:rPr>
  </w:style>
  <w:style w:type="paragraph" w:customStyle="1" w:styleId="165">
    <w:name w:val="Char1"/>
    <w:basedOn w:val="1"/>
    <w:qFormat/>
    <w:uiPriority w:val="0"/>
    <w:rPr>
      <w:rFonts w:ascii="Tahoma" w:hAnsi="Tahoma" w:eastAsia="宋体"/>
      <w:sz w:val="24"/>
      <w:szCs w:val="20"/>
    </w:rPr>
  </w:style>
  <w:style w:type="paragraph" w:customStyle="1" w:styleId="166">
    <w:name w:val="p0"/>
    <w:basedOn w:val="1"/>
    <w:qFormat/>
    <w:uiPriority w:val="0"/>
    <w:pPr>
      <w:widowControl/>
    </w:pPr>
    <w:rPr>
      <w:rFonts w:eastAsia="宋体"/>
      <w:kern w:val="0"/>
      <w:sz w:val="21"/>
      <w:szCs w:val="21"/>
    </w:rPr>
  </w:style>
  <w:style w:type="table" w:customStyle="1" w:styleId="167">
    <w:name w:val="Table Normal"/>
    <w:unhideWhenUsed/>
    <w:qFormat/>
    <w:uiPriority w:val="2"/>
    <w:tblPr>
      <w:tblCellMar>
        <w:top w:w="0" w:type="dxa"/>
        <w:left w:w="0" w:type="dxa"/>
        <w:bottom w:w="0" w:type="dxa"/>
        <w:right w:w="0" w:type="dxa"/>
      </w:tblCellMar>
    </w:tblPr>
  </w:style>
  <w:style w:type="paragraph" w:customStyle="1" w:styleId="168">
    <w:name w:val="List Paragraph1"/>
    <w:basedOn w:val="1"/>
    <w:qFormat/>
    <w:uiPriority w:val="34"/>
    <w:pPr>
      <w:ind w:firstLine="420" w:firstLineChars="200"/>
    </w:pPr>
    <w:rPr>
      <w:szCs w:val="24"/>
    </w:rPr>
  </w:style>
  <w:style w:type="character" w:customStyle="1" w:styleId="169">
    <w:name w:val="正文首行缩进 字符"/>
    <w:basedOn w:val="122"/>
    <w:link w:val="51"/>
    <w:qFormat/>
    <w:uiPriority w:val="99"/>
    <w:rPr>
      <w:rFonts w:ascii="Times New Roman" w:hAnsi="Times New Roman" w:eastAsia="宋体" w:cs="Times New Roman"/>
      <w:kern w:val="2"/>
      <w:sz w:val="21"/>
      <w:szCs w:val="22"/>
    </w:rPr>
  </w:style>
  <w:style w:type="character" w:customStyle="1" w:styleId="170">
    <w:name w:val="newtxt"/>
    <w:basedOn w:val="55"/>
    <w:qFormat/>
    <w:uiPriority w:val="0"/>
    <w:rPr>
      <w:vanish/>
    </w:rPr>
  </w:style>
  <w:style w:type="character" w:customStyle="1" w:styleId="171">
    <w:name w:val="item-name"/>
    <w:basedOn w:val="55"/>
    <w:qFormat/>
    <w:uiPriority w:val="0"/>
  </w:style>
  <w:style w:type="character" w:customStyle="1" w:styleId="172">
    <w:name w:val="item-name1"/>
    <w:basedOn w:val="55"/>
    <w:qFormat/>
    <w:uiPriority w:val="0"/>
  </w:style>
  <w:style w:type="character" w:customStyle="1" w:styleId="173">
    <w:name w:val="timebg"/>
    <w:basedOn w:val="55"/>
    <w:qFormat/>
    <w:uiPriority w:val="0"/>
  </w:style>
  <w:style w:type="paragraph" w:customStyle="1" w:styleId="174">
    <w:name w:val="普通(网站)1"/>
    <w:qFormat/>
    <w:uiPriority w:val="99"/>
    <w:pPr>
      <w:framePr w:wrap="around" w:vAnchor="margin" w:hAnchor="text" w:y="1"/>
      <w:widowControl w:val="0"/>
      <w:spacing w:before="100" w:after="100"/>
    </w:pPr>
    <w:rPr>
      <w:rFonts w:ascii="Calibri" w:hAnsi="Calibri" w:eastAsia="Calibri" w:cs="Calibri"/>
      <w:color w:val="000000"/>
      <w:sz w:val="24"/>
      <w:szCs w:val="24"/>
      <w:lang w:val="en-US" w:eastAsia="zh-CN" w:bidi="ar-SA"/>
    </w:rPr>
  </w:style>
  <w:style w:type="table" w:customStyle="1" w:styleId="175">
    <w:name w:val="网格型1"/>
    <w:basedOn w:val="53"/>
    <w:qFormat/>
    <w:uiPriority w:val="3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76">
    <w:name w:val="正文空2格  1."/>
    <w:basedOn w:val="1"/>
    <w:qFormat/>
    <w:uiPriority w:val="99"/>
    <w:pPr>
      <w:adjustRightInd w:val="0"/>
      <w:spacing w:line="360" w:lineRule="auto"/>
      <w:ind w:firstLine="200" w:firstLineChars="200"/>
      <w:textAlignment w:val="baseline"/>
    </w:pPr>
    <w:rPr>
      <w:rFonts w:ascii="宋体" w:hAnsi="宋体" w:eastAsia="仿宋" w:cs="宋体"/>
      <w:kern w:val="0"/>
      <w:sz w:val="28"/>
      <w:szCs w:val="20"/>
    </w:rPr>
  </w:style>
  <w:style w:type="paragraph" w:customStyle="1" w:styleId="177">
    <w:name w:val="正文 1.1.1"/>
    <w:basedOn w:val="1"/>
    <w:next w:val="1"/>
    <w:qFormat/>
    <w:uiPriority w:val="99"/>
    <w:pPr>
      <w:adjustRightInd w:val="0"/>
      <w:spacing w:line="360" w:lineRule="auto"/>
      <w:textAlignment w:val="baseline"/>
      <w:outlineLvl w:val="2"/>
    </w:pPr>
    <w:rPr>
      <w:rFonts w:ascii="宋体" w:hAnsi="宋体" w:eastAsia="仿宋"/>
      <w:kern w:val="0"/>
      <w:sz w:val="28"/>
      <w:szCs w:val="21"/>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4099"/>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D3A7B2F-38A5-4DDF-B3D9-7EF175034717}">
  <ds:schemaRefs/>
</ds:datastoreItem>
</file>

<file path=docProps/app.xml><?xml version="1.0" encoding="utf-8"?>
<Properties xmlns="http://schemas.openxmlformats.org/officeDocument/2006/extended-properties" xmlns:vt="http://schemas.openxmlformats.org/officeDocument/2006/docPropsVTypes">
  <Template>Normal</Template>
  <Company>SysCeo.com</Company>
  <Pages>3</Pages>
  <Words>1416</Words>
  <Characters>1479</Characters>
  <Lines>132</Lines>
  <Paragraphs>37</Paragraphs>
  <TotalTime>21</TotalTime>
  <ScaleCrop>false</ScaleCrop>
  <LinksUpToDate>false</LinksUpToDate>
  <CharactersWithSpaces>1498</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2021-09-02T08:21:00Z</dcterms:created>
  <dc:creator>Administrator</dc:creator>
  <cp:lastModifiedBy>火星人</cp:lastModifiedBy>
  <cp:lastPrinted>2024-09-10T07:53:00Z</cp:lastPrinted>
  <dcterms:modified xsi:type="dcterms:W3CDTF">2024-11-28T01:55:50Z</dcterms:modified>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97821029B5F9454E86B5AD4798975823_13</vt:lpwstr>
  </property>
</Properties>
</file>