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3AAD9">
      <w:pPr>
        <w:jc w:val="center"/>
        <w:rPr>
          <w:rFonts w:hint="eastAsia" w:cs="宋体"/>
          <w:b/>
          <w:bCs/>
          <w:color w:val="000000"/>
          <w:sz w:val="84"/>
          <w:szCs w:val="84"/>
        </w:rPr>
      </w:pPr>
    </w:p>
    <w:p w14:paraId="5E11EB7A">
      <w:pPr>
        <w:jc w:val="center"/>
        <w:rPr>
          <w:rFonts w:hint="eastAsia" w:eastAsia="宋体"/>
          <w:b/>
          <w:bCs/>
          <w:color w:val="000000"/>
          <w:sz w:val="84"/>
          <w:szCs w:val="84"/>
          <w:lang w:eastAsia="zh-CN"/>
        </w:rPr>
      </w:pPr>
      <w:r>
        <w:rPr>
          <w:rFonts w:hint="eastAsia" w:cs="宋体"/>
          <w:b/>
          <w:bCs/>
          <w:color w:val="000000"/>
          <w:sz w:val="84"/>
          <w:szCs w:val="84"/>
        </w:rPr>
        <w:t>招标</w:t>
      </w:r>
      <w:r>
        <w:rPr>
          <w:rFonts w:hint="eastAsia" w:cs="宋体"/>
          <w:b/>
          <w:bCs/>
          <w:color w:val="000000"/>
          <w:sz w:val="84"/>
          <w:szCs w:val="84"/>
          <w:lang w:eastAsia="zh-CN"/>
        </w:rPr>
        <w:t>公告</w:t>
      </w:r>
    </w:p>
    <w:p w14:paraId="7FBDEB6C">
      <w:pPr>
        <w:autoSpaceDE w:val="0"/>
        <w:autoSpaceDN w:val="0"/>
        <w:adjustRightInd w:val="0"/>
        <w:spacing w:line="360" w:lineRule="auto"/>
        <w:rPr>
          <w:b/>
          <w:bCs/>
          <w:color w:val="000000"/>
          <w:sz w:val="30"/>
          <w:szCs w:val="30"/>
        </w:rPr>
      </w:pPr>
    </w:p>
    <w:p w14:paraId="23C49063">
      <w:pPr>
        <w:autoSpaceDE w:val="0"/>
        <w:autoSpaceDN w:val="0"/>
        <w:adjustRightInd w:val="0"/>
        <w:spacing w:line="360" w:lineRule="auto"/>
        <w:rPr>
          <w:b/>
          <w:bCs/>
          <w:color w:val="000000"/>
          <w:sz w:val="30"/>
          <w:szCs w:val="30"/>
        </w:rPr>
      </w:pPr>
    </w:p>
    <w:p w14:paraId="6C861BD6">
      <w:pPr>
        <w:autoSpaceDE w:val="0"/>
        <w:autoSpaceDN w:val="0"/>
        <w:adjustRightInd w:val="0"/>
        <w:spacing w:line="360" w:lineRule="auto"/>
        <w:rPr>
          <w:b/>
          <w:bCs/>
          <w:color w:val="000000"/>
          <w:sz w:val="30"/>
          <w:szCs w:val="30"/>
        </w:rPr>
      </w:pPr>
    </w:p>
    <w:p w14:paraId="13F4E807">
      <w:pPr>
        <w:autoSpaceDE w:val="0"/>
        <w:autoSpaceDN w:val="0"/>
        <w:adjustRightInd w:val="0"/>
        <w:spacing w:line="360" w:lineRule="auto"/>
        <w:rPr>
          <w:b/>
          <w:bCs/>
          <w:color w:val="000000"/>
          <w:sz w:val="30"/>
          <w:szCs w:val="30"/>
        </w:rPr>
      </w:pPr>
    </w:p>
    <w:p w14:paraId="069C3F0F">
      <w:pPr>
        <w:autoSpaceDE w:val="0"/>
        <w:autoSpaceDN w:val="0"/>
        <w:adjustRightInd w:val="0"/>
        <w:spacing w:line="360" w:lineRule="auto"/>
        <w:rPr>
          <w:b/>
          <w:bCs/>
          <w:color w:val="000000"/>
          <w:sz w:val="30"/>
          <w:szCs w:val="30"/>
        </w:rPr>
      </w:pPr>
    </w:p>
    <w:p w14:paraId="01092D61">
      <w:pPr>
        <w:rPr>
          <w:rFonts w:ascii="宋体"/>
          <w:b/>
          <w:bCs/>
          <w:color w:val="000000"/>
          <w:sz w:val="36"/>
          <w:szCs w:val="36"/>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院总编：20</w:t>
      </w:r>
      <w:r>
        <w:rPr>
          <w:rFonts w:hint="eastAsia" w:ascii="楷体_GB2312" w:hAnsi="楷体_GB2312" w:eastAsia="楷体_GB2312" w:cs="楷体_GB2312"/>
          <w:b/>
          <w:bCs/>
          <w:color w:val="000000"/>
          <w:sz w:val="36"/>
          <w:szCs w:val="36"/>
          <w:u w:val="single"/>
          <w:lang w:val="en-US" w:eastAsia="zh-CN"/>
        </w:rPr>
        <w:t>24</w:t>
      </w:r>
      <w:r>
        <w:rPr>
          <w:rFonts w:hint="eastAsia"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24</w:t>
      </w:r>
      <w:r>
        <w:rPr>
          <w:rFonts w:hint="eastAsia" w:ascii="楷体_GB2312" w:hAnsi="楷体_GB2312" w:eastAsia="楷体_GB2312" w:cs="楷体_GB2312"/>
          <w:b/>
          <w:bCs/>
          <w:color w:val="000000"/>
          <w:sz w:val="36"/>
          <w:szCs w:val="36"/>
          <w:u w:val="single"/>
        </w:rPr>
        <w:t>#</w:t>
      </w:r>
    </w:p>
    <w:p w14:paraId="217641AC">
      <w:pPr>
        <w:ind w:right="-483" w:rightChars="-230"/>
        <w:rPr>
          <w:rFonts w:hint="eastAsia" w:ascii="楷体" w:hAnsi="楷体" w:eastAsia="楷体" w:cs="仿宋_GB2312"/>
          <w:b/>
          <w:bCs/>
          <w:color w:val="000000"/>
          <w:sz w:val="36"/>
          <w:szCs w:val="36"/>
          <w:u w:val="single"/>
          <w:lang w:val="zh-TW" w:eastAsia="zh-CN"/>
        </w:rPr>
      </w:pPr>
      <w:r>
        <w:rPr>
          <w:rFonts w:hint="eastAsia" w:ascii="宋体" w:cs="宋体"/>
          <w:b/>
          <w:bCs/>
          <w:color w:val="000000"/>
          <w:sz w:val="36"/>
          <w:szCs w:val="36"/>
        </w:rPr>
        <w:t>项目名称：</w:t>
      </w:r>
      <w:r>
        <w:rPr>
          <w:rFonts w:hint="eastAsia" w:ascii="楷体" w:hAnsi="楷体" w:eastAsia="楷体" w:cs="仿宋_GB2312"/>
          <w:b/>
          <w:bCs/>
          <w:color w:val="000000"/>
          <w:sz w:val="36"/>
          <w:szCs w:val="36"/>
          <w:u w:val="single"/>
          <w:lang w:val="zh-TW"/>
        </w:rPr>
        <w:t>202</w:t>
      </w:r>
      <w:r>
        <w:rPr>
          <w:rFonts w:hint="eastAsia" w:ascii="楷体" w:hAnsi="楷体" w:eastAsia="楷体" w:cs="仿宋_GB2312"/>
          <w:b/>
          <w:bCs/>
          <w:color w:val="000000"/>
          <w:sz w:val="36"/>
          <w:szCs w:val="36"/>
          <w:u w:val="single"/>
          <w:lang w:val="en-US" w:eastAsia="zh-CN"/>
        </w:rPr>
        <w:t>4</w:t>
      </w:r>
      <w:r>
        <w:rPr>
          <w:rFonts w:hint="eastAsia" w:ascii="楷体" w:hAnsi="楷体" w:eastAsia="楷体" w:cs="仿宋_GB2312"/>
          <w:b/>
          <w:bCs/>
          <w:color w:val="000000"/>
          <w:sz w:val="36"/>
          <w:szCs w:val="36"/>
          <w:u w:val="single"/>
          <w:lang w:val="zh-TW"/>
        </w:rPr>
        <w:t>学年度学生宿舍管理外包</w:t>
      </w:r>
      <w:r>
        <w:rPr>
          <w:rFonts w:hint="eastAsia" w:ascii="楷体" w:hAnsi="楷体" w:eastAsia="楷体" w:cs="仿宋_GB2312"/>
          <w:b/>
          <w:bCs/>
          <w:color w:val="000000"/>
          <w:sz w:val="36"/>
          <w:szCs w:val="36"/>
          <w:u w:val="single"/>
          <w:lang w:val="zh-TW" w:eastAsia="zh-CN"/>
        </w:rPr>
        <w:t>（二次）</w:t>
      </w:r>
    </w:p>
    <w:p w14:paraId="17BA94EA">
      <w:pPr>
        <w:ind w:right="-483" w:rightChars="-230"/>
        <w:rPr>
          <w:rFonts w:ascii="宋体" w:cs="宋体"/>
          <w:b/>
          <w:bCs/>
          <w:color w:val="000000"/>
          <w:sz w:val="36"/>
          <w:szCs w:val="36"/>
        </w:rPr>
      </w:pPr>
      <w:r>
        <w:rPr>
          <w:rFonts w:hint="eastAsia" w:ascii="宋体" w:cs="宋体"/>
          <w:b/>
          <w:bCs/>
          <w:color w:val="000000"/>
          <w:w w:val="12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14:paraId="1934E161">
      <w:pPr>
        <w:jc w:val="center"/>
        <w:rPr>
          <w:rFonts w:ascii="宋体" w:cs="宋体"/>
          <w:b/>
          <w:bCs/>
          <w:color w:val="000000"/>
          <w:sz w:val="36"/>
          <w:szCs w:val="36"/>
        </w:rPr>
      </w:pPr>
    </w:p>
    <w:p w14:paraId="189AF9B1">
      <w:pPr>
        <w:jc w:val="center"/>
        <w:rPr>
          <w:rFonts w:ascii="宋体" w:cs="宋体"/>
          <w:b/>
          <w:bCs/>
          <w:color w:val="000000"/>
          <w:sz w:val="36"/>
          <w:szCs w:val="36"/>
          <w:lang w:val="zh-TW"/>
        </w:rPr>
      </w:pPr>
    </w:p>
    <w:p w14:paraId="10306E1C">
      <w:pPr>
        <w:jc w:val="center"/>
        <w:rPr>
          <w:rFonts w:ascii="宋体" w:cs="宋体"/>
          <w:b/>
          <w:bCs/>
          <w:color w:val="000000"/>
          <w:sz w:val="36"/>
          <w:szCs w:val="36"/>
          <w:lang w:val="zh-TW"/>
        </w:rPr>
      </w:pPr>
    </w:p>
    <w:p w14:paraId="2F146F5A">
      <w:pPr>
        <w:jc w:val="center"/>
        <w:rPr>
          <w:rFonts w:ascii="宋体" w:cs="宋体"/>
          <w:b/>
          <w:bCs/>
          <w:color w:val="000000"/>
          <w:sz w:val="36"/>
          <w:szCs w:val="36"/>
          <w:lang w:val="zh-TW"/>
        </w:rPr>
      </w:pPr>
    </w:p>
    <w:p w14:paraId="40F60EAA">
      <w:pPr>
        <w:jc w:val="center"/>
        <w:rPr>
          <w:rFonts w:ascii="宋体" w:cs="宋体"/>
          <w:b/>
          <w:bCs/>
          <w:color w:val="000000"/>
          <w:sz w:val="36"/>
          <w:szCs w:val="36"/>
          <w:lang w:val="zh-TW"/>
        </w:rPr>
      </w:pPr>
    </w:p>
    <w:p w14:paraId="6406D7ED">
      <w:pPr>
        <w:jc w:val="center"/>
        <w:rPr>
          <w:rFonts w:hint="eastAsia" w:ascii="黑体" w:eastAsia="黑体" w:cs="黑体"/>
          <w:color w:val="000000"/>
          <w:sz w:val="44"/>
          <w:szCs w:val="44"/>
          <w:lang w:eastAsia="zh-CN"/>
        </w:rPr>
      </w:pPr>
    </w:p>
    <w:p w14:paraId="747F2BEB">
      <w:pPr>
        <w:pStyle w:val="5"/>
        <w:rPr>
          <w:rFonts w:hint="eastAsia"/>
          <w:lang w:eastAsia="zh-CN"/>
        </w:rPr>
      </w:pPr>
    </w:p>
    <w:p w14:paraId="07658D1B">
      <w:pPr>
        <w:jc w:val="center"/>
        <w:rPr>
          <w:rFonts w:hint="eastAsia" w:ascii="黑体" w:eastAsia="黑体" w:cs="黑体"/>
          <w:color w:val="000000"/>
          <w:sz w:val="44"/>
          <w:szCs w:val="44"/>
          <w:lang w:eastAsia="zh-CN"/>
        </w:rPr>
      </w:pPr>
    </w:p>
    <w:p w14:paraId="109BDE14">
      <w:pPr>
        <w:jc w:val="center"/>
        <w:rPr>
          <w:rFonts w:hint="eastAsia" w:ascii="黑体" w:eastAsia="黑体" w:cs="黑体"/>
          <w:color w:val="000000"/>
          <w:sz w:val="44"/>
          <w:szCs w:val="44"/>
          <w:lang w:eastAsia="zh-CN"/>
        </w:rPr>
      </w:pPr>
    </w:p>
    <w:p w14:paraId="015220D5">
      <w:pPr>
        <w:jc w:val="center"/>
        <w:rPr>
          <w:rFonts w:ascii="黑体" w:eastAsia="黑体" w:cs="黑体"/>
          <w:color w:val="000000"/>
          <w:sz w:val="44"/>
          <w:szCs w:val="44"/>
        </w:rPr>
      </w:pPr>
      <w:r>
        <w:rPr>
          <w:rFonts w:hint="eastAsia" w:ascii="黑体" w:eastAsia="黑体" w:cs="黑体"/>
          <w:color w:val="000000"/>
          <w:sz w:val="44"/>
          <w:szCs w:val="44"/>
          <w:lang w:eastAsia="zh-CN"/>
        </w:rPr>
        <w:t>202</w:t>
      </w:r>
      <w:r>
        <w:rPr>
          <w:rFonts w:hint="eastAsia" w:ascii="黑体" w:eastAsia="黑体" w:cs="黑体"/>
          <w:color w:val="000000"/>
          <w:sz w:val="44"/>
          <w:szCs w:val="44"/>
          <w:lang w:val="en-US" w:eastAsia="zh-CN"/>
        </w:rPr>
        <w:t>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7</w:t>
      </w:r>
      <w:r>
        <w:rPr>
          <w:rFonts w:hint="eastAsia" w:ascii="黑体" w:eastAsia="黑体" w:cs="黑体"/>
          <w:color w:val="000000"/>
          <w:sz w:val="44"/>
          <w:szCs w:val="44"/>
        </w:rPr>
        <w:t>月</w:t>
      </w:r>
    </w:p>
    <w:p w14:paraId="2B66D573">
      <w:pPr>
        <w:spacing w:line="700" w:lineRule="exact"/>
        <w:jc w:val="center"/>
        <w:rPr>
          <w:b/>
          <w:bCs/>
          <w:color w:val="000000"/>
          <w:sz w:val="44"/>
        </w:rPr>
      </w:pPr>
      <w:r>
        <w:rPr>
          <w:rFonts w:hint="eastAsia"/>
          <w:b/>
          <w:bCs/>
          <w:color w:val="000000"/>
          <w:sz w:val="44"/>
        </w:rPr>
        <w:t>提      示</w:t>
      </w:r>
    </w:p>
    <w:p w14:paraId="7527B905">
      <w:pPr>
        <w:spacing w:line="700" w:lineRule="exact"/>
        <w:jc w:val="center"/>
        <w:rPr>
          <w:rFonts w:ascii="仿宋_GB2312" w:eastAsia="仿宋_GB2312"/>
          <w:color w:val="000000"/>
          <w:sz w:val="32"/>
          <w:szCs w:val="32"/>
        </w:rPr>
      </w:pPr>
    </w:p>
    <w:p w14:paraId="2CF0D287">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14:paraId="19BB5185">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14:paraId="1E0CE5BD">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14:paraId="31CD6847">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14:paraId="2F8E7635">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14:paraId="193961C7">
      <w:pPr>
        <w:snapToGrid w:val="0"/>
        <w:spacing w:line="560" w:lineRule="exact"/>
        <w:ind w:firstLine="420" w:firstLineChars="15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联系人：</w:t>
      </w:r>
      <w:r>
        <w:rPr>
          <w:rFonts w:hint="eastAsia" w:ascii="仿宋_GB2312" w:eastAsia="仿宋_GB2312" w:cs="仿宋_GB2312"/>
          <w:color w:val="000000"/>
          <w:sz w:val="28"/>
          <w:szCs w:val="28"/>
          <w:lang w:eastAsia="zh-CN"/>
        </w:rPr>
        <w:t>王</w:t>
      </w:r>
      <w:r>
        <w:rPr>
          <w:rFonts w:hint="eastAsia" w:ascii="仿宋_GB2312" w:eastAsia="仿宋_GB2312" w:cs="仿宋_GB2312"/>
          <w:color w:val="000000"/>
          <w:sz w:val="28"/>
          <w:szCs w:val="28"/>
        </w:rPr>
        <w:t>老师</w:t>
      </w:r>
      <w:r>
        <w:rPr>
          <w:rFonts w:hint="eastAsia" w:ascii="仿宋_GB2312" w:eastAsia="仿宋_GB2312" w:cs="仿宋_GB2312"/>
          <w:color w:val="000000"/>
          <w:sz w:val="28"/>
          <w:szCs w:val="28"/>
          <w:lang w:val="en-US" w:eastAsia="zh-CN"/>
        </w:rPr>
        <w:t>/邵老师</w:t>
      </w:r>
      <w:r>
        <w:rPr>
          <w:rFonts w:hint="eastAsia" w:ascii="仿宋_GB2312" w:eastAsia="仿宋_GB2312" w:cs="仿宋_GB2312"/>
          <w:color w:val="000000"/>
          <w:sz w:val="28"/>
          <w:szCs w:val="28"/>
        </w:rPr>
        <w:t>0515—68661002</w:t>
      </w:r>
    </w:p>
    <w:p w14:paraId="40894B6F">
      <w:pPr>
        <w:pStyle w:val="4"/>
        <w:spacing w:line="600" w:lineRule="exact"/>
        <w:ind w:firstLine="742"/>
        <w:rPr>
          <w:rFonts w:ascii="仿宋_GB2312"/>
          <w:color w:val="000000"/>
          <w:szCs w:val="32"/>
        </w:rPr>
      </w:pPr>
    </w:p>
    <w:p w14:paraId="5B380C1F">
      <w:pPr>
        <w:pStyle w:val="4"/>
        <w:spacing w:line="600" w:lineRule="exact"/>
        <w:ind w:firstLine="742"/>
        <w:rPr>
          <w:rFonts w:ascii="仿宋_GB2312"/>
          <w:color w:val="000000"/>
          <w:szCs w:val="32"/>
        </w:rPr>
      </w:pPr>
    </w:p>
    <w:p w14:paraId="129299C0">
      <w:pPr>
        <w:pStyle w:val="4"/>
        <w:spacing w:line="600" w:lineRule="exact"/>
        <w:ind w:firstLine="742"/>
        <w:rPr>
          <w:rFonts w:ascii="仿宋_GB2312"/>
          <w:color w:val="000000"/>
          <w:szCs w:val="32"/>
        </w:rPr>
      </w:pPr>
    </w:p>
    <w:p w14:paraId="3728A6DE">
      <w:pPr>
        <w:pStyle w:val="4"/>
        <w:spacing w:line="600" w:lineRule="exact"/>
        <w:ind w:firstLine="742"/>
        <w:rPr>
          <w:rFonts w:ascii="仿宋_GB2312"/>
          <w:color w:val="000000"/>
          <w:szCs w:val="32"/>
        </w:rPr>
      </w:pPr>
    </w:p>
    <w:p w14:paraId="3C832945">
      <w:pPr>
        <w:pStyle w:val="4"/>
        <w:spacing w:line="600" w:lineRule="exact"/>
        <w:ind w:firstLine="742"/>
        <w:rPr>
          <w:rFonts w:ascii="仿宋_GB2312"/>
          <w:color w:val="000000"/>
          <w:szCs w:val="32"/>
        </w:rPr>
      </w:pPr>
    </w:p>
    <w:p w14:paraId="05616C18">
      <w:pPr>
        <w:pStyle w:val="4"/>
        <w:spacing w:line="600" w:lineRule="exact"/>
        <w:ind w:left="0" w:firstLine="0" w:firstLineChars="0"/>
        <w:rPr>
          <w:rFonts w:ascii="仿宋_GB2312"/>
          <w:color w:val="000000"/>
          <w:szCs w:val="32"/>
        </w:rPr>
      </w:pPr>
    </w:p>
    <w:p w14:paraId="50FEDA28">
      <w:pPr>
        <w:tabs>
          <w:tab w:val="left" w:pos="2600"/>
        </w:tabs>
        <w:spacing w:before="156" w:beforeLines="50" w:after="156" w:afterLines="50"/>
        <w:jc w:val="center"/>
        <w:rPr>
          <w:rFonts w:eastAsia="黑体"/>
          <w:color w:val="000000"/>
          <w:sz w:val="44"/>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161EB157">
      <w:pPr>
        <w:tabs>
          <w:tab w:val="left" w:pos="2600"/>
        </w:tabs>
        <w:spacing w:before="156" w:beforeLines="50" w:after="156" w:afterLines="50"/>
        <w:jc w:val="center"/>
        <w:rPr>
          <w:rFonts w:ascii="仿宋" w:eastAsia="仿宋"/>
          <w:color w:val="000000"/>
          <w:sz w:val="44"/>
        </w:rPr>
      </w:pPr>
      <w:r>
        <w:rPr>
          <w:rFonts w:hint="eastAsia" w:eastAsia="黑体"/>
          <w:color w:val="000000"/>
          <w:sz w:val="44"/>
        </w:rPr>
        <w:t>第一部分  招标公告</w:t>
      </w:r>
    </w:p>
    <w:p w14:paraId="7328319F">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根据《中华人民共和国招投标法》、《中华人民共和国政府采购法》等法律、法规的规定，现就</w:t>
      </w:r>
      <w:r>
        <w:rPr>
          <w:rFonts w:hint="eastAsia" w:ascii="仿宋_GB2312" w:hAnsi="仿宋_GB2312" w:eastAsia="仿宋_GB2312" w:cs="仿宋_GB2312"/>
          <w:color w:val="000000"/>
          <w:sz w:val="28"/>
          <w:szCs w:val="28"/>
          <w:u w:val="single"/>
          <w:lang w:val="zh-TW" w:eastAsia="zh-CN"/>
        </w:rPr>
        <w:t>202</w:t>
      </w:r>
      <w:r>
        <w:rPr>
          <w:rFonts w:hint="eastAsia" w:ascii="仿宋_GB2312" w:hAnsi="仿宋_GB2312" w:eastAsia="仿宋_GB2312" w:cs="仿宋_GB2312"/>
          <w:color w:val="000000"/>
          <w:sz w:val="28"/>
          <w:szCs w:val="28"/>
          <w:u w:val="single"/>
          <w:lang w:val="en-US" w:eastAsia="zh-CN"/>
        </w:rPr>
        <w:t>4</w:t>
      </w:r>
      <w:r>
        <w:rPr>
          <w:rFonts w:hint="eastAsia" w:ascii="仿宋_GB2312" w:hAnsi="仿宋_GB2312" w:eastAsia="仿宋_GB2312" w:cs="仿宋_GB2312"/>
          <w:color w:val="000000"/>
          <w:sz w:val="28"/>
          <w:szCs w:val="28"/>
          <w:u w:val="single"/>
          <w:lang w:val="zh-TW"/>
        </w:rPr>
        <w:t>学年度学生宿舍管理外包项目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公开招标</w:t>
      </w:r>
      <w:r>
        <w:rPr>
          <w:rFonts w:hint="eastAsia" w:ascii="仿宋_GB2312" w:hAnsi="仿宋_GB2312" w:eastAsia="仿宋_GB2312" w:cs="仿宋_GB2312"/>
          <w:color w:val="000000"/>
          <w:sz w:val="28"/>
          <w:szCs w:val="28"/>
        </w:rPr>
        <w:t>采购，欢迎合格的潜在投标人参加投标。</w:t>
      </w:r>
    </w:p>
    <w:p w14:paraId="38737274">
      <w:pPr>
        <w:spacing w:line="56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一、招标项目</w:t>
      </w:r>
    </w:p>
    <w:p w14:paraId="6629660D">
      <w:pPr>
        <w:tabs>
          <w:tab w:val="left" w:pos="2600"/>
        </w:tabs>
        <w:jc w:val="center"/>
        <w:rPr>
          <w:rFonts w:hint="eastAsia" w:ascii="仿宋_GB2312" w:hAnsi="仿宋_GB2312" w:eastAsia="仿宋_GB2312" w:cs="仿宋_GB2312"/>
          <w:b/>
          <w:bCs/>
          <w:color w:val="000000"/>
          <w:sz w:val="36"/>
          <w:szCs w:val="36"/>
        </w:rPr>
      </w:pPr>
      <w:r>
        <w:rPr>
          <w:rFonts w:hint="eastAsia" w:ascii="仿宋_GB2312" w:hAnsi="仿宋_GB2312" w:eastAsia="仿宋_GB2312" w:cs="仿宋_GB2312"/>
          <w:b/>
          <w:bCs/>
          <w:color w:val="000000"/>
          <w:sz w:val="36"/>
          <w:szCs w:val="36"/>
        </w:rPr>
        <w:t>学生宿舍管理外包范围及具体要求</w:t>
      </w:r>
    </w:p>
    <w:p w14:paraId="7F7DF7FC">
      <w:pPr>
        <w:tabs>
          <w:tab w:val="left" w:pos="2600"/>
        </w:tabs>
        <w:spacing w:line="520" w:lineRule="exact"/>
        <w:ind w:firstLine="321" w:firstLineChars="100"/>
        <w:jc w:val="left"/>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标段一：文港路校区学生宿舍管理外包</w:t>
      </w:r>
    </w:p>
    <w:tbl>
      <w:tblPr>
        <w:tblStyle w:val="6"/>
        <w:tblW w:w="87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5"/>
        <w:gridCol w:w="3049"/>
        <w:gridCol w:w="1988"/>
        <w:gridCol w:w="1429"/>
      </w:tblGrid>
      <w:tr w14:paraId="4CEBA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2255" w:type="dxa"/>
            <w:noWrap w:val="0"/>
            <w:vAlign w:val="center"/>
          </w:tcPr>
          <w:p w14:paraId="79A73527">
            <w:pPr>
              <w:tabs>
                <w:tab w:val="left" w:pos="2600"/>
              </w:tabs>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托管范围</w:t>
            </w:r>
          </w:p>
        </w:tc>
        <w:tc>
          <w:tcPr>
            <w:tcW w:w="3049" w:type="dxa"/>
            <w:noWrap w:val="0"/>
            <w:vAlign w:val="center"/>
          </w:tcPr>
          <w:p w14:paraId="6FE7D3B0">
            <w:pPr>
              <w:tabs>
                <w:tab w:val="left" w:pos="2600"/>
              </w:tabs>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宿舍情况</w:t>
            </w:r>
          </w:p>
        </w:tc>
        <w:tc>
          <w:tcPr>
            <w:tcW w:w="1988" w:type="dxa"/>
            <w:noWrap w:val="0"/>
            <w:vAlign w:val="center"/>
          </w:tcPr>
          <w:p w14:paraId="46DCC2F9">
            <w:pPr>
              <w:tabs>
                <w:tab w:val="left" w:pos="2600"/>
              </w:tabs>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管理岗位</w:t>
            </w:r>
          </w:p>
        </w:tc>
        <w:tc>
          <w:tcPr>
            <w:tcW w:w="1429" w:type="dxa"/>
            <w:noWrap w:val="0"/>
            <w:vAlign w:val="center"/>
          </w:tcPr>
          <w:p w14:paraId="1D01959C">
            <w:pPr>
              <w:tabs>
                <w:tab w:val="left" w:pos="2600"/>
              </w:tabs>
              <w:jc w:val="center"/>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投入人员</w:t>
            </w:r>
          </w:p>
        </w:tc>
      </w:tr>
      <w:tr w14:paraId="2C44C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jc w:val="center"/>
        </w:trPr>
        <w:tc>
          <w:tcPr>
            <w:tcW w:w="2255" w:type="dxa"/>
            <w:vMerge w:val="restart"/>
            <w:noWrap w:val="0"/>
            <w:vAlign w:val="center"/>
          </w:tcPr>
          <w:p w14:paraId="3BF90898">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东校园1#、2#、3#、5#、7#男生宿舍管理外包（男生宿舍）</w:t>
            </w:r>
          </w:p>
        </w:tc>
        <w:tc>
          <w:tcPr>
            <w:tcW w:w="3049" w:type="dxa"/>
            <w:noWrap w:val="0"/>
            <w:vAlign w:val="center"/>
          </w:tcPr>
          <w:p w14:paraId="07C753E2">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1#学生宿舍楼分北、东、南三部分，共184间宿舍；</w:t>
            </w:r>
          </w:p>
        </w:tc>
        <w:tc>
          <w:tcPr>
            <w:tcW w:w="1988" w:type="dxa"/>
            <w:vMerge w:val="restart"/>
            <w:noWrap w:val="0"/>
            <w:vAlign w:val="center"/>
          </w:tcPr>
          <w:p w14:paraId="71CA9A3D">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除1#、9#、10#各设</w:t>
            </w:r>
            <w:r>
              <w:rPr>
                <w:rFonts w:hint="eastAsia" w:ascii="仿宋_GB2312" w:hAnsi="仿宋_GB2312" w:eastAsia="仿宋_GB2312" w:cs="仿宋_GB2312"/>
                <w:color w:val="000000"/>
                <w:sz w:val="30"/>
                <w:szCs w:val="30"/>
                <w:lang w:val="en-US" w:eastAsia="zh-CN"/>
              </w:rPr>
              <w:t>1.5</w:t>
            </w:r>
            <w:r>
              <w:rPr>
                <w:rFonts w:hint="eastAsia" w:ascii="仿宋_GB2312" w:hAnsi="仿宋_GB2312" w:eastAsia="仿宋_GB2312" w:cs="仿宋_GB2312"/>
                <w:color w:val="000000"/>
                <w:sz w:val="30"/>
                <w:szCs w:val="30"/>
              </w:rPr>
              <w:t>个管理岗位，其余宿舍楼各设</w:t>
            </w:r>
            <w:r>
              <w:rPr>
                <w:rFonts w:hint="eastAsia" w:ascii="仿宋_GB2312" w:hAnsi="仿宋_GB2312" w:eastAsia="仿宋_GB2312" w:cs="仿宋_GB2312"/>
                <w:color w:val="000000"/>
                <w:sz w:val="30"/>
                <w:szCs w:val="30"/>
                <w:lang w:val="en-US" w:eastAsia="zh-CN"/>
              </w:rPr>
              <w:t>0.75</w:t>
            </w:r>
            <w:r>
              <w:rPr>
                <w:rFonts w:hint="eastAsia" w:ascii="仿宋_GB2312" w:hAnsi="仿宋_GB2312" w:eastAsia="仿宋_GB2312" w:cs="仿宋_GB2312"/>
                <w:color w:val="000000"/>
                <w:sz w:val="30"/>
                <w:szCs w:val="30"/>
              </w:rPr>
              <w:t>个管理岗位。</w:t>
            </w:r>
          </w:p>
          <w:p w14:paraId="5557F9C5">
            <w:pPr>
              <w:tabs>
                <w:tab w:val="left" w:pos="2600"/>
              </w:tabs>
              <w:spacing w:line="400" w:lineRule="exact"/>
              <w:rPr>
                <w:rFonts w:eastAsia="仿宋_GB2312"/>
              </w:rPr>
            </w:pPr>
            <w:r>
              <w:rPr>
                <w:rFonts w:hint="eastAsia" w:ascii="仿宋_GB2312" w:hAnsi="仿宋_GB2312" w:eastAsia="仿宋_GB2312" w:cs="仿宋_GB2312"/>
                <w:b/>
                <w:bCs/>
                <w:color w:val="000000"/>
                <w:sz w:val="30"/>
                <w:szCs w:val="30"/>
              </w:rPr>
              <w:t>文港路校区设1</w:t>
            </w:r>
            <w:r>
              <w:rPr>
                <w:rFonts w:hint="eastAsia" w:ascii="仿宋_GB2312" w:hAnsi="仿宋_GB2312" w:eastAsia="仿宋_GB2312" w:cs="仿宋_GB2312"/>
                <w:b/>
                <w:bCs/>
                <w:color w:val="000000"/>
                <w:sz w:val="30"/>
                <w:szCs w:val="30"/>
                <w:lang w:val="en-US" w:eastAsia="zh-CN"/>
              </w:rPr>
              <w:t>名</w:t>
            </w:r>
            <w:r>
              <w:rPr>
                <w:rFonts w:hint="eastAsia" w:ascii="仿宋_GB2312" w:hAnsi="仿宋_GB2312" w:eastAsia="仿宋_GB2312" w:cs="仿宋_GB2312"/>
                <w:b/>
                <w:bCs/>
                <w:color w:val="000000"/>
                <w:sz w:val="30"/>
                <w:szCs w:val="30"/>
              </w:rPr>
              <w:t>常务管理人员</w:t>
            </w:r>
            <w:r>
              <w:rPr>
                <w:rFonts w:hint="eastAsia" w:ascii="仿宋_GB2312" w:hAnsi="仿宋_GB2312" w:eastAsia="仿宋_GB2312" w:cs="仿宋_GB2312"/>
                <w:b/>
                <w:bCs/>
                <w:color w:val="000000"/>
                <w:sz w:val="30"/>
                <w:szCs w:val="30"/>
                <w:lang w:eastAsia="zh-CN"/>
              </w:rPr>
              <w:t>、</w:t>
            </w:r>
            <w:r>
              <w:rPr>
                <w:rFonts w:hint="eastAsia" w:ascii="仿宋_GB2312" w:hAnsi="仿宋_GB2312" w:eastAsia="仿宋_GB2312" w:cs="仿宋_GB2312"/>
                <w:b/>
                <w:bCs/>
                <w:color w:val="000000"/>
                <w:sz w:val="30"/>
                <w:szCs w:val="30"/>
                <w:lang w:val="en-US" w:eastAsia="zh-CN"/>
              </w:rPr>
              <w:t>1名专职教师值宿室保洁员、2名厕所保洁员</w:t>
            </w:r>
            <w:r>
              <w:rPr>
                <w:rFonts w:hint="eastAsia" w:ascii="仿宋_GB2312" w:hAnsi="仿宋_GB2312" w:eastAsia="仿宋_GB2312" w:cs="仿宋_GB2312"/>
                <w:b/>
                <w:bCs/>
                <w:color w:val="000000"/>
                <w:sz w:val="30"/>
                <w:szCs w:val="30"/>
              </w:rPr>
              <w:t>。</w:t>
            </w:r>
          </w:p>
        </w:tc>
        <w:tc>
          <w:tcPr>
            <w:tcW w:w="1429" w:type="dxa"/>
            <w:vMerge w:val="restart"/>
            <w:noWrap w:val="0"/>
            <w:vAlign w:val="center"/>
          </w:tcPr>
          <w:p w14:paraId="0AB23AC6">
            <w:pPr>
              <w:tabs>
                <w:tab w:val="left" w:pos="2600"/>
              </w:tabs>
              <w:spacing w:line="400" w:lineRule="exact"/>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30"/>
                <w:szCs w:val="30"/>
              </w:rPr>
              <w:t>共计</w:t>
            </w:r>
            <w:r>
              <w:rPr>
                <w:rFonts w:hint="eastAsia" w:ascii="仿宋_GB2312" w:hAnsi="仿宋_GB2312" w:eastAsia="仿宋_GB2312" w:cs="仿宋_GB2312"/>
                <w:color w:val="000000"/>
                <w:sz w:val="30"/>
                <w:szCs w:val="30"/>
                <w:lang w:val="en-US" w:eastAsia="zh-CN"/>
              </w:rPr>
              <w:t>19</w:t>
            </w:r>
            <w:r>
              <w:rPr>
                <w:rFonts w:hint="eastAsia" w:ascii="仿宋_GB2312" w:hAnsi="仿宋_GB2312" w:eastAsia="仿宋_GB2312" w:cs="仿宋_GB2312"/>
                <w:color w:val="000000"/>
                <w:sz w:val="30"/>
                <w:szCs w:val="30"/>
              </w:rPr>
              <w:t>名宿管人员</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含</w:t>
            </w:r>
            <w:r>
              <w:rPr>
                <w:rFonts w:hint="eastAsia" w:ascii="仿宋_GB2312" w:hAnsi="仿宋_GB2312" w:eastAsia="仿宋_GB2312" w:cs="仿宋_GB2312"/>
                <w:b/>
                <w:bCs/>
                <w:color w:val="000000"/>
                <w:sz w:val="30"/>
                <w:szCs w:val="30"/>
              </w:rPr>
              <w:t>1</w:t>
            </w:r>
            <w:r>
              <w:rPr>
                <w:rFonts w:hint="eastAsia" w:ascii="仿宋_GB2312" w:hAnsi="仿宋_GB2312" w:eastAsia="仿宋_GB2312" w:cs="仿宋_GB2312"/>
                <w:b/>
                <w:bCs/>
                <w:color w:val="000000"/>
                <w:sz w:val="30"/>
                <w:szCs w:val="30"/>
                <w:lang w:val="en-US" w:eastAsia="zh-CN"/>
              </w:rPr>
              <w:t>名</w:t>
            </w:r>
            <w:r>
              <w:rPr>
                <w:rFonts w:hint="eastAsia" w:ascii="仿宋_GB2312" w:hAnsi="仿宋_GB2312" w:eastAsia="仿宋_GB2312" w:cs="仿宋_GB2312"/>
                <w:b/>
                <w:bCs/>
                <w:color w:val="000000"/>
                <w:sz w:val="30"/>
                <w:szCs w:val="30"/>
              </w:rPr>
              <w:t>常务管理人员</w:t>
            </w:r>
            <w:r>
              <w:rPr>
                <w:rFonts w:hint="eastAsia" w:ascii="仿宋_GB2312" w:hAnsi="仿宋_GB2312" w:eastAsia="仿宋_GB2312" w:cs="仿宋_GB2312"/>
                <w:b/>
                <w:bCs/>
                <w:color w:val="000000"/>
                <w:sz w:val="30"/>
                <w:szCs w:val="30"/>
                <w:lang w:eastAsia="zh-CN"/>
              </w:rPr>
              <w:t>、</w:t>
            </w:r>
            <w:r>
              <w:rPr>
                <w:rFonts w:hint="eastAsia" w:ascii="仿宋_GB2312" w:hAnsi="仿宋_GB2312" w:eastAsia="仿宋_GB2312" w:cs="仿宋_GB2312"/>
                <w:b/>
                <w:bCs/>
                <w:color w:val="000000"/>
                <w:sz w:val="30"/>
                <w:szCs w:val="30"/>
                <w:lang w:val="en-US" w:eastAsia="zh-CN"/>
              </w:rPr>
              <w:t>3名专职保洁员：1名专职教师值宿室保洁员、2名厕所保洁员</w:t>
            </w:r>
            <w:r>
              <w:rPr>
                <w:rFonts w:hint="eastAsia" w:ascii="仿宋_GB2312" w:hAnsi="仿宋_GB2312" w:eastAsia="仿宋_GB2312" w:cs="仿宋_GB2312"/>
                <w:b/>
                <w:bCs/>
                <w:color w:val="000000"/>
                <w:sz w:val="30"/>
                <w:szCs w:val="30"/>
              </w:rPr>
              <w:t>。</w:t>
            </w:r>
            <w:r>
              <w:rPr>
                <w:rFonts w:hint="eastAsia" w:ascii="仿宋_GB2312" w:hAnsi="仿宋_GB2312" w:eastAsia="仿宋_GB2312" w:cs="仿宋_GB2312"/>
                <w:color w:val="000000"/>
                <w:sz w:val="30"/>
                <w:szCs w:val="30"/>
                <w:lang w:eastAsia="zh-CN"/>
              </w:rPr>
              <w:t>）</w:t>
            </w:r>
          </w:p>
        </w:tc>
      </w:tr>
      <w:tr w14:paraId="5BADF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2255" w:type="dxa"/>
            <w:vMerge w:val="continue"/>
            <w:noWrap w:val="0"/>
            <w:vAlign w:val="top"/>
          </w:tcPr>
          <w:p w14:paraId="1A9FA80E">
            <w:pPr>
              <w:tabs>
                <w:tab w:val="left" w:pos="2600"/>
              </w:tabs>
              <w:spacing w:line="400" w:lineRule="exact"/>
              <w:jc w:val="left"/>
              <w:rPr>
                <w:rFonts w:hint="eastAsia" w:ascii="仿宋_GB2312" w:hAnsi="仿宋_GB2312" w:eastAsia="仿宋_GB2312" w:cs="仿宋_GB2312"/>
                <w:color w:val="000000"/>
                <w:sz w:val="30"/>
                <w:szCs w:val="30"/>
              </w:rPr>
            </w:pPr>
          </w:p>
        </w:tc>
        <w:tc>
          <w:tcPr>
            <w:tcW w:w="3049" w:type="dxa"/>
            <w:noWrap w:val="0"/>
            <w:vAlign w:val="center"/>
          </w:tcPr>
          <w:p w14:paraId="6456AAB2">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2#学生宿舍楼6层68间宿舍；</w:t>
            </w:r>
          </w:p>
        </w:tc>
        <w:tc>
          <w:tcPr>
            <w:tcW w:w="1988" w:type="dxa"/>
            <w:vMerge w:val="continue"/>
            <w:noWrap w:val="0"/>
            <w:vAlign w:val="center"/>
          </w:tcPr>
          <w:p w14:paraId="3BABB7DB">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14:paraId="684C28EF">
            <w:pPr>
              <w:tabs>
                <w:tab w:val="left" w:pos="2600"/>
              </w:tabs>
              <w:spacing w:line="400" w:lineRule="exact"/>
              <w:jc w:val="left"/>
              <w:rPr>
                <w:rFonts w:hint="eastAsia" w:ascii="仿宋_GB2312" w:hAnsi="仿宋_GB2312" w:eastAsia="仿宋_GB2312" w:cs="仿宋_GB2312"/>
                <w:color w:val="000000"/>
                <w:sz w:val="28"/>
                <w:szCs w:val="28"/>
              </w:rPr>
            </w:pPr>
          </w:p>
        </w:tc>
      </w:tr>
      <w:tr w14:paraId="6D332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2255" w:type="dxa"/>
            <w:vMerge w:val="continue"/>
            <w:noWrap w:val="0"/>
            <w:vAlign w:val="top"/>
          </w:tcPr>
          <w:p w14:paraId="59E7378C">
            <w:pPr>
              <w:tabs>
                <w:tab w:val="left" w:pos="2600"/>
              </w:tabs>
              <w:spacing w:line="400" w:lineRule="exact"/>
              <w:jc w:val="left"/>
              <w:rPr>
                <w:rFonts w:hint="eastAsia" w:ascii="仿宋_GB2312" w:hAnsi="仿宋_GB2312" w:eastAsia="仿宋_GB2312" w:cs="仿宋_GB2312"/>
                <w:color w:val="000000"/>
                <w:sz w:val="30"/>
                <w:szCs w:val="30"/>
              </w:rPr>
            </w:pPr>
          </w:p>
        </w:tc>
        <w:tc>
          <w:tcPr>
            <w:tcW w:w="3049" w:type="dxa"/>
            <w:noWrap w:val="0"/>
            <w:vAlign w:val="center"/>
          </w:tcPr>
          <w:p w14:paraId="372B83AE">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3#学生宿舍楼5层45间宿舍；</w:t>
            </w:r>
          </w:p>
        </w:tc>
        <w:tc>
          <w:tcPr>
            <w:tcW w:w="1988" w:type="dxa"/>
            <w:vMerge w:val="continue"/>
            <w:noWrap w:val="0"/>
            <w:vAlign w:val="center"/>
          </w:tcPr>
          <w:p w14:paraId="33293D7B">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14:paraId="5E56A510">
            <w:pPr>
              <w:tabs>
                <w:tab w:val="left" w:pos="2600"/>
              </w:tabs>
              <w:spacing w:line="400" w:lineRule="exact"/>
              <w:jc w:val="left"/>
              <w:rPr>
                <w:rFonts w:hint="eastAsia" w:ascii="仿宋_GB2312" w:hAnsi="仿宋_GB2312" w:eastAsia="仿宋_GB2312" w:cs="仿宋_GB2312"/>
                <w:color w:val="000000"/>
                <w:sz w:val="28"/>
                <w:szCs w:val="28"/>
              </w:rPr>
            </w:pPr>
          </w:p>
        </w:tc>
      </w:tr>
      <w:tr w14:paraId="728AA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255" w:type="dxa"/>
            <w:vMerge w:val="continue"/>
            <w:noWrap w:val="0"/>
            <w:vAlign w:val="top"/>
          </w:tcPr>
          <w:p w14:paraId="27832D51">
            <w:pPr>
              <w:tabs>
                <w:tab w:val="left" w:pos="2600"/>
              </w:tabs>
              <w:spacing w:line="400" w:lineRule="exact"/>
              <w:jc w:val="left"/>
              <w:rPr>
                <w:rFonts w:hint="eastAsia" w:ascii="仿宋_GB2312" w:hAnsi="仿宋_GB2312" w:eastAsia="仿宋_GB2312" w:cs="仿宋_GB2312"/>
                <w:color w:val="000000"/>
                <w:sz w:val="30"/>
                <w:szCs w:val="30"/>
              </w:rPr>
            </w:pPr>
          </w:p>
        </w:tc>
        <w:tc>
          <w:tcPr>
            <w:tcW w:w="3049" w:type="dxa"/>
            <w:noWrap w:val="0"/>
            <w:vAlign w:val="center"/>
          </w:tcPr>
          <w:p w14:paraId="7D7059B5">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5#学生宿舍楼5层49间宿舍；</w:t>
            </w:r>
          </w:p>
        </w:tc>
        <w:tc>
          <w:tcPr>
            <w:tcW w:w="1988" w:type="dxa"/>
            <w:vMerge w:val="continue"/>
            <w:noWrap w:val="0"/>
            <w:vAlign w:val="center"/>
          </w:tcPr>
          <w:p w14:paraId="5F0D2417">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14:paraId="2169EF24">
            <w:pPr>
              <w:tabs>
                <w:tab w:val="left" w:pos="2600"/>
              </w:tabs>
              <w:spacing w:line="400" w:lineRule="exact"/>
              <w:jc w:val="left"/>
              <w:rPr>
                <w:rFonts w:hint="eastAsia" w:ascii="仿宋_GB2312" w:hAnsi="仿宋_GB2312" w:eastAsia="仿宋_GB2312" w:cs="仿宋_GB2312"/>
                <w:color w:val="000000"/>
                <w:sz w:val="28"/>
                <w:szCs w:val="28"/>
              </w:rPr>
            </w:pPr>
          </w:p>
        </w:tc>
      </w:tr>
      <w:tr w14:paraId="12B29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2255" w:type="dxa"/>
            <w:vMerge w:val="continue"/>
            <w:noWrap w:val="0"/>
            <w:vAlign w:val="top"/>
          </w:tcPr>
          <w:p w14:paraId="0241B0C0">
            <w:pPr>
              <w:tabs>
                <w:tab w:val="left" w:pos="2600"/>
              </w:tabs>
              <w:spacing w:line="400" w:lineRule="exact"/>
              <w:jc w:val="left"/>
              <w:rPr>
                <w:rFonts w:hint="eastAsia" w:ascii="仿宋_GB2312" w:hAnsi="仿宋_GB2312" w:eastAsia="仿宋_GB2312" w:cs="仿宋_GB2312"/>
                <w:color w:val="000000"/>
                <w:sz w:val="30"/>
                <w:szCs w:val="30"/>
              </w:rPr>
            </w:pPr>
          </w:p>
        </w:tc>
        <w:tc>
          <w:tcPr>
            <w:tcW w:w="3049" w:type="dxa"/>
            <w:noWrap w:val="0"/>
            <w:vAlign w:val="center"/>
          </w:tcPr>
          <w:p w14:paraId="0E5220E1">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7#学生宿舍楼共6层50间宿舍；</w:t>
            </w:r>
          </w:p>
        </w:tc>
        <w:tc>
          <w:tcPr>
            <w:tcW w:w="1988" w:type="dxa"/>
            <w:vMerge w:val="continue"/>
            <w:noWrap w:val="0"/>
            <w:vAlign w:val="center"/>
          </w:tcPr>
          <w:p w14:paraId="2D04CC6B">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14:paraId="6431B17F">
            <w:pPr>
              <w:tabs>
                <w:tab w:val="left" w:pos="2600"/>
              </w:tabs>
              <w:spacing w:line="400" w:lineRule="exact"/>
              <w:jc w:val="left"/>
              <w:rPr>
                <w:rFonts w:hint="eastAsia" w:ascii="仿宋_GB2312" w:hAnsi="仿宋_GB2312" w:eastAsia="仿宋_GB2312" w:cs="仿宋_GB2312"/>
                <w:color w:val="000000"/>
                <w:sz w:val="28"/>
                <w:szCs w:val="28"/>
              </w:rPr>
            </w:pPr>
          </w:p>
        </w:tc>
      </w:tr>
      <w:tr w14:paraId="58063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jc w:val="center"/>
        </w:trPr>
        <w:tc>
          <w:tcPr>
            <w:tcW w:w="2255" w:type="dxa"/>
            <w:vMerge w:val="restart"/>
            <w:noWrap w:val="0"/>
            <w:vAlign w:val="center"/>
          </w:tcPr>
          <w:p w14:paraId="1463CC8D">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西校园9#、10#学生宿舍管理外包</w:t>
            </w:r>
          </w:p>
          <w:p w14:paraId="3113B88F">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（女生宿舍）</w:t>
            </w:r>
          </w:p>
        </w:tc>
        <w:tc>
          <w:tcPr>
            <w:tcW w:w="3049" w:type="dxa"/>
            <w:noWrap w:val="0"/>
            <w:vAlign w:val="center"/>
          </w:tcPr>
          <w:p w14:paraId="1C867F02">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9#学生宿舍楼共6层</w:t>
            </w:r>
            <w:r>
              <w:rPr>
                <w:rFonts w:hint="eastAsia" w:ascii="仿宋_GB2312" w:hAnsi="仿宋_GB2312" w:eastAsia="仿宋_GB2312" w:cs="仿宋_GB2312"/>
                <w:color w:val="000000"/>
                <w:sz w:val="30"/>
                <w:szCs w:val="30"/>
                <w:lang w:val="en-US" w:eastAsia="zh-CN"/>
              </w:rPr>
              <w:t>90间宿舍，</w:t>
            </w:r>
            <w:r>
              <w:rPr>
                <w:rFonts w:hint="eastAsia" w:ascii="仿宋_GB2312" w:hAnsi="仿宋_GB2312" w:eastAsia="仿宋_GB2312" w:cs="仿宋_GB2312"/>
                <w:color w:val="000000"/>
                <w:sz w:val="30"/>
                <w:szCs w:val="30"/>
              </w:rPr>
              <w:t>划分东西两部分；</w:t>
            </w:r>
          </w:p>
        </w:tc>
        <w:tc>
          <w:tcPr>
            <w:tcW w:w="1988" w:type="dxa"/>
            <w:vMerge w:val="continue"/>
            <w:noWrap w:val="0"/>
            <w:vAlign w:val="center"/>
          </w:tcPr>
          <w:p w14:paraId="02107C1B">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14:paraId="4FC01CA9">
            <w:pPr>
              <w:tabs>
                <w:tab w:val="left" w:pos="2600"/>
              </w:tabs>
              <w:spacing w:line="400" w:lineRule="exact"/>
              <w:jc w:val="left"/>
              <w:rPr>
                <w:rFonts w:hint="eastAsia" w:ascii="仿宋_GB2312" w:hAnsi="仿宋_GB2312" w:eastAsia="仿宋_GB2312" w:cs="仿宋_GB2312"/>
                <w:color w:val="000000"/>
                <w:sz w:val="28"/>
                <w:szCs w:val="28"/>
              </w:rPr>
            </w:pPr>
          </w:p>
        </w:tc>
      </w:tr>
      <w:tr w14:paraId="17B48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0" w:hRule="atLeast"/>
          <w:jc w:val="center"/>
        </w:trPr>
        <w:tc>
          <w:tcPr>
            <w:tcW w:w="2255" w:type="dxa"/>
            <w:vMerge w:val="continue"/>
            <w:noWrap w:val="0"/>
            <w:vAlign w:val="top"/>
          </w:tcPr>
          <w:p w14:paraId="4F00CBE0">
            <w:pPr>
              <w:tabs>
                <w:tab w:val="left" w:pos="2600"/>
              </w:tabs>
              <w:spacing w:line="400" w:lineRule="exact"/>
              <w:jc w:val="left"/>
              <w:rPr>
                <w:rFonts w:hint="eastAsia" w:ascii="仿宋_GB2312" w:hAnsi="仿宋_GB2312" w:eastAsia="仿宋_GB2312" w:cs="仿宋_GB2312"/>
                <w:color w:val="000000"/>
                <w:sz w:val="30"/>
                <w:szCs w:val="30"/>
              </w:rPr>
            </w:pPr>
          </w:p>
        </w:tc>
        <w:tc>
          <w:tcPr>
            <w:tcW w:w="3049" w:type="dxa"/>
            <w:noWrap w:val="0"/>
            <w:vAlign w:val="center"/>
          </w:tcPr>
          <w:p w14:paraId="1BE927BE">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10#楼女生宿舍楼6层169间宿舍（一楼学生食堂、超市、浴室等）,划分东西两部分。</w:t>
            </w:r>
          </w:p>
        </w:tc>
        <w:tc>
          <w:tcPr>
            <w:tcW w:w="1988" w:type="dxa"/>
            <w:vMerge w:val="continue"/>
            <w:noWrap w:val="0"/>
            <w:vAlign w:val="center"/>
          </w:tcPr>
          <w:p w14:paraId="59C679D8">
            <w:pPr>
              <w:tabs>
                <w:tab w:val="left" w:pos="2600"/>
              </w:tabs>
              <w:spacing w:line="400" w:lineRule="exact"/>
              <w:rPr>
                <w:rFonts w:hint="eastAsia" w:ascii="仿宋_GB2312" w:hAnsi="仿宋_GB2312" w:eastAsia="仿宋_GB2312" w:cs="仿宋_GB2312"/>
                <w:color w:val="000000"/>
                <w:sz w:val="28"/>
                <w:szCs w:val="28"/>
              </w:rPr>
            </w:pPr>
          </w:p>
        </w:tc>
        <w:tc>
          <w:tcPr>
            <w:tcW w:w="1429" w:type="dxa"/>
            <w:vMerge w:val="continue"/>
            <w:noWrap w:val="0"/>
            <w:vAlign w:val="top"/>
          </w:tcPr>
          <w:p w14:paraId="61098B94">
            <w:pPr>
              <w:tabs>
                <w:tab w:val="left" w:pos="2600"/>
              </w:tabs>
              <w:spacing w:line="400" w:lineRule="exact"/>
              <w:jc w:val="left"/>
              <w:rPr>
                <w:rFonts w:hint="eastAsia" w:ascii="仿宋_GB2312" w:hAnsi="仿宋_GB2312" w:eastAsia="仿宋_GB2312" w:cs="仿宋_GB2312"/>
                <w:color w:val="000000"/>
                <w:sz w:val="28"/>
                <w:szCs w:val="28"/>
              </w:rPr>
            </w:pPr>
          </w:p>
        </w:tc>
      </w:tr>
    </w:tbl>
    <w:p w14:paraId="602A9BBB">
      <w:pPr>
        <w:keepNext w:val="0"/>
        <w:keepLines w:val="0"/>
        <w:pageBreakBefore w:val="0"/>
        <w:widowControl w:val="0"/>
        <w:tabs>
          <w:tab w:val="left" w:pos="2600"/>
        </w:tabs>
        <w:kinsoku/>
        <w:wordWrap/>
        <w:overflowPunct/>
        <w:topLinePunct w:val="0"/>
        <w:autoSpaceDE/>
        <w:autoSpaceDN/>
        <w:bidi w:val="0"/>
        <w:adjustRightInd/>
        <w:snapToGrid/>
        <w:spacing w:line="520" w:lineRule="exact"/>
        <w:ind w:firstLine="643" w:firstLineChars="200"/>
        <w:jc w:val="left"/>
        <w:textAlignment w:val="auto"/>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标段二：海洋路校区学生宿舍管理外包</w:t>
      </w:r>
    </w:p>
    <w:tbl>
      <w:tblPr>
        <w:tblStyle w:val="6"/>
        <w:tblW w:w="8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7"/>
        <w:gridCol w:w="3060"/>
        <w:gridCol w:w="1995"/>
        <w:gridCol w:w="1476"/>
      </w:tblGrid>
      <w:tr w14:paraId="478AD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2287" w:type="dxa"/>
            <w:noWrap w:val="0"/>
            <w:vAlign w:val="top"/>
          </w:tcPr>
          <w:p w14:paraId="2BEA89CC">
            <w:pPr>
              <w:tabs>
                <w:tab w:val="left" w:pos="2600"/>
              </w:tabs>
              <w:spacing w:before="156" w:beforeLines="50" w:after="156" w:afterLines="50"/>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托管范围</w:t>
            </w:r>
          </w:p>
        </w:tc>
        <w:tc>
          <w:tcPr>
            <w:tcW w:w="3060" w:type="dxa"/>
            <w:noWrap w:val="0"/>
            <w:vAlign w:val="top"/>
          </w:tcPr>
          <w:p w14:paraId="64697436">
            <w:pPr>
              <w:tabs>
                <w:tab w:val="left" w:pos="2600"/>
              </w:tabs>
              <w:spacing w:before="156" w:beforeLines="50" w:after="156" w:afterLines="50"/>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宿舍情况</w:t>
            </w:r>
          </w:p>
        </w:tc>
        <w:tc>
          <w:tcPr>
            <w:tcW w:w="1995" w:type="dxa"/>
            <w:noWrap w:val="0"/>
            <w:vAlign w:val="top"/>
          </w:tcPr>
          <w:p w14:paraId="283B2012">
            <w:pPr>
              <w:tabs>
                <w:tab w:val="left" w:pos="2600"/>
              </w:tabs>
              <w:spacing w:before="156" w:beforeLines="50" w:after="156" w:afterLines="50"/>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管理岗位</w:t>
            </w:r>
          </w:p>
        </w:tc>
        <w:tc>
          <w:tcPr>
            <w:tcW w:w="1476" w:type="dxa"/>
            <w:noWrap w:val="0"/>
            <w:vAlign w:val="top"/>
          </w:tcPr>
          <w:p w14:paraId="179AD6D7">
            <w:pPr>
              <w:tabs>
                <w:tab w:val="left" w:pos="2600"/>
              </w:tabs>
              <w:spacing w:before="156" w:beforeLines="50" w:after="156" w:afterLines="50"/>
              <w:jc w:val="center"/>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28"/>
                <w:szCs w:val="28"/>
                <w:lang w:val="en-US" w:eastAsia="zh-CN"/>
              </w:rPr>
              <w:t>投入人员</w:t>
            </w:r>
          </w:p>
        </w:tc>
      </w:tr>
      <w:tr w14:paraId="6A5E3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jc w:val="center"/>
        </w:trPr>
        <w:tc>
          <w:tcPr>
            <w:tcW w:w="2287" w:type="dxa"/>
            <w:vMerge w:val="restart"/>
            <w:noWrap w:val="0"/>
            <w:vAlign w:val="center"/>
          </w:tcPr>
          <w:p w14:paraId="20413EDB">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海洋路校区1#、2#、3#、4#、5#学生宿舍管理外包（1#部分、2#为女生宿舍）</w:t>
            </w:r>
          </w:p>
        </w:tc>
        <w:tc>
          <w:tcPr>
            <w:tcW w:w="3060" w:type="dxa"/>
            <w:noWrap w:val="0"/>
            <w:vAlign w:val="center"/>
          </w:tcPr>
          <w:p w14:paraId="7C1A4970">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1#楼宿舍6层</w:t>
            </w:r>
            <w:r>
              <w:rPr>
                <w:rFonts w:hint="eastAsia" w:ascii="仿宋_GB2312" w:hAnsi="仿宋_GB2312" w:eastAsia="仿宋_GB2312" w:cs="仿宋_GB2312"/>
                <w:color w:val="000000"/>
                <w:sz w:val="30"/>
                <w:szCs w:val="30"/>
                <w:lang w:val="en-US" w:eastAsia="zh-CN"/>
              </w:rPr>
              <w:t>170</w:t>
            </w:r>
            <w:r>
              <w:rPr>
                <w:rFonts w:hint="eastAsia" w:ascii="仿宋_GB2312" w:hAnsi="仿宋_GB2312" w:eastAsia="仿宋_GB2312" w:cs="仿宋_GB2312"/>
                <w:color w:val="000000"/>
                <w:sz w:val="30"/>
                <w:szCs w:val="30"/>
              </w:rPr>
              <w:t>间宿舍；</w:t>
            </w:r>
          </w:p>
        </w:tc>
        <w:tc>
          <w:tcPr>
            <w:tcW w:w="1995" w:type="dxa"/>
            <w:vMerge w:val="restart"/>
            <w:noWrap w:val="0"/>
            <w:vAlign w:val="center"/>
          </w:tcPr>
          <w:p w14:paraId="1946F988">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val="en-US" w:eastAsia="zh-CN"/>
              </w:rPr>
              <w:t>1</w:t>
            </w:r>
            <w:r>
              <w:rPr>
                <w:rFonts w:hint="eastAsia" w:ascii="仿宋_GB2312" w:hAnsi="仿宋_GB2312" w:eastAsia="仿宋_GB2312" w:cs="仿宋_GB2312"/>
                <w:color w:val="000000"/>
                <w:sz w:val="30"/>
                <w:szCs w:val="30"/>
              </w:rPr>
              <w:t>#</w:t>
            </w:r>
            <w:r>
              <w:rPr>
                <w:rFonts w:hint="eastAsia" w:ascii="仿宋_GB2312" w:hAnsi="仿宋_GB2312" w:eastAsia="仿宋_GB2312" w:cs="仿宋_GB2312"/>
                <w:color w:val="000000"/>
                <w:sz w:val="30"/>
                <w:szCs w:val="30"/>
                <w:lang w:eastAsia="zh-CN"/>
              </w:rPr>
              <w:t>女生</w:t>
            </w:r>
            <w:r>
              <w:rPr>
                <w:rFonts w:hint="eastAsia" w:ascii="仿宋_GB2312" w:hAnsi="仿宋_GB2312" w:eastAsia="仿宋_GB2312" w:cs="仿宋_GB2312"/>
                <w:color w:val="000000"/>
                <w:sz w:val="30"/>
                <w:szCs w:val="30"/>
              </w:rPr>
              <w:t>设1</w:t>
            </w:r>
            <w:r>
              <w:rPr>
                <w:rFonts w:hint="eastAsia" w:ascii="仿宋_GB2312" w:hAnsi="仿宋_GB2312" w:eastAsia="仿宋_GB2312" w:cs="仿宋_GB2312"/>
                <w:color w:val="000000"/>
                <w:sz w:val="30"/>
                <w:szCs w:val="30"/>
                <w:lang w:val="en-US" w:eastAsia="zh-CN"/>
              </w:rPr>
              <w:t>.5</w:t>
            </w:r>
            <w:r>
              <w:rPr>
                <w:rFonts w:hint="eastAsia" w:ascii="仿宋_GB2312" w:hAnsi="仿宋_GB2312" w:eastAsia="仿宋_GB2312" w:cs="仿宋_GB2312"/>
                <w:color w:val="000000"/>
                <w:sz w:val="30"/>
                <w:szCs w:val="30"/>
              </w:rPr>
              <w:t>个管理岗位，1#</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lang w:val="en-US" w:eastAsia="zh-CN"/>
              </w:rPr>
              <w:t>5#男生</w:t>
            </w:r>
            <w:r>
              <w:rPr>
                <w:rFonts w:hint="eastAsia" w:ascii="仿宋_GB2312" w:hAnsi="仿宋_GB2312" w:eastAsia="仿宋_GB2312" w:cs="仿宋_GB2312"/>
                <w:color w:val="000000"/>
                <w:sz w:val="30"/>
                <w:szCs w:val="30"/>
              </w:rPr>
              <w:t>设</w:t>
            </w:r>
            <w:r>
              <w:rPr>
                <w:rFonts w:hint="eastAsia" w:ascii="仿宋_GB2312" w:hAnsi="仿宋_GB2312" w:eastAsia="仿宋_GB2312" w:cs="仿宋_GB2312"/>
                <w:color w:val="000000"/>
                <w:sz w:val="30"/>
                <w:szCs w:val="30"/>
                <w:lang w:val="en-US" w:eastAsia="zh-CN"/>
              </w:rPr>
              <w:t>0.75</w:t>
            </w:r>
            <w:r>
              <w:rPr>
                <w:rFonts w:hint="eastAsia" w:ascii="仿宋_GB2312" w:hAnsi="仿宋_GB2312" w:eastAsia="仿宋_GB2312" w:cs="仿宋_GB2312"/>
                <w:color w:val="000000"/>
                <w:sz w:val="30"/>
                <w:szCs w:val="30"/>
              </w:rPr>
              <w:t>个管理岗位，其余宿舍楼各设1个管理岗位。</w:t>
            </w:r>
          </w:p>
          <w:p w14:paraId="2425777C">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b/>
                <w:bCs/>
                <w:color w:val="000000"/>
                <w:sz w:val="30"/>
                <w:szCs w:val="30"/>
              </w:rPr>
              <w:t>海洋路校区设1</w:t>
            </w:r>
            <w:r>
              <w:rPr>
                <w:rFonts w:hint="eastAsia" w:ascii="仿宋_GB2312" w:hAnsi="仿宋_GB2312" w:eastAsia="仿宋_GB2312" w:cs="仿宋_GB2312"/>
                <w:b/>
                <w:bCs/>
                <w:color w:val="000000"/>
                <w:sz w:val="30"/>
                <w:szCs w:val="30"/>
                <w:lang w:val="en-US" w:eastAsia="zh-CN"/>
              </w:rPr>
              <w:t>名</w:t>
            </w:r>
            <w:r>
              <w:rPr>
                <w:rFonts w:hint="eastAsia" w:ascii="仿宋_GB2312" w:hAnsi="仿宋_GB2312" w:eastAsia="仿宋_GB2312" w:cs="仿宋_GB2312"/>
                <w:b/>
                <w:bCs/>
                <w:color w:val="000000"/>
                <w:sz w:val="30"/>
                <w:szCs w:val="30"/>
              </w:rPr>
              <w:t>常务管理人员</w:t>
            </w:r>
            <w:r>
              <w:rPr>
                <w:rFonts w:hint="eastAsia" w:ascii="仿宋_GB2312" w:hAnsi="仿宋_GB2312" w:eastAsia="仿宋_GB2312" w:cs="仿宋_GB2312"/>
                <w:b/>
                <w:bCs/>
                <w:color w:val="000000"/>
                <w:sz w:val="30"/>
                <w:szCs w:val="30"/>
                <w:lang w:eastAsia="zh-CN"/>
              </w:rPr>
              <w:t>、</w:t>
            </w:r>
            <w:r>
              <w:rPr>
                <w:rFonts w:hint="eastAsia" w:ascii="仿宋_GB2312" w:hAnsi="仿宋_GB2312" w:eastAsia="仿宋_GB2312" w:cs="仿宋_GB2312"/>
                <w:b/>
                <w:bCs/>
                <w:color w:val="000000"/>
                <w:sz w:val="30"/>
                <w:szCs w:val="30"/>
                <w:lang w:val="en-US" w:eastAsia="zh-CN"/>
              </w:rPr>
              <w:t>1名专职教师值宿室保洁员</w:t>
            </w:r>
            <w:r>
              <w:rPr>
                <w:rFonts w:hint="eastAsia" w:ascii="仿宋_GB2312" w:hAnsi="仿宋_GB2312" w:eastAsia="仿宋_GB2312" w:cs="仿宋_GB2312"/>
                <w:b/>
                <w:bCs/>
                <w:color w:val="000000"/>
                <w:sz w:val="30"/>
                <w:szCs w:val="30"/>
              </w:rPr>
              <w:t>。</w:t>
            </w:r>
          </w:p>
        </w:tc>
        <w:tc>
          <w:tcPr>
            <w:tcW w:w="1476" w:type="dxa"/>
            <w:vMerge w:val="restart"/>
            <w:noWrap w:val="0"/>
            <w:vAlign w:val="center"/>
          </w:tcPr>
          <w:p w14:paraId="14FDF569">
            <w:pPr>
              <w:tabs>
                <w:tab w:val="left" w:pos="2600"/>
              </w:tabs>
              <w:spacing w:line="400" w:lineRule="exact"/>
              <w:rPr>
                <w:rFonts w:hint="eastAsia" w:ascii="仿宋_GB2312" w:hAnsi="仿宋_GB2312" w:eastAsia="仿宋_GB2312" w:cs="仿宋_GB2312"/>
                <w:color w:val="000000"/>
                <w:sz w:val="30"/>
                <w:szCs w:val="30"/>
                <w:lang w:eastAsia="zh-CN"/>
              </w:rPr>
            </w:pPr>
            <w:r>
              <w:rPr>
                <w:rFonts w:hint="eastAsia" w:ascii="仿宋_GB2312" w:hAnsi="仿宋_GB2312" w:eastAsia="仿宋_GB2312" w:cs="仿宋_GB2312"/>
                <w:color w:val="000000"/>
                <w:sz w:val="30"/>
                <w:szCs w:val="30"/>
              </w:rPr>
              <w:t>共计</w:t>
            </w:r>
            <w:r>
              <w:rPr>
                <w:rFonts w:hint="eastAsia" w:ascii="仿宋_GB2312" w:hAnsi="仿宋_GB2312" w:eastAsia="仿宋_GB2312" w:cs="仿宋_GB2312"/>
                <w:color w:val="000000"/>
                <w:sz w:val="30"/>
                <w:szCs w:val="30"/>
                <w:lang w:val="en-US" w:eastAsia="zh-CN"/>
              </w:rPr>
              <w:t>14</w:t>
            </w:r>
            <w:r>
              <w:rPr>
                <w:rFonts w:hint="eastAsia" w:ascii="仿宋_GB2312" w:hAnsi="仿宋_GB2312" w:eastAsia="仿宋_GB2312" w:cs="仿宋_GB2312"/>
                <w:color w:val="000000"/>
                <w:sz w:val="30"/>
                <w:szCs w:val="30"/>
              </w:rPr>
              <w:t>名宿管人员</w:t>
            </w:r>
            <w:r>
              <w:rPr>
                <w:rFonts w:hint="eastAsia" w:ascii="仿宋_GB2312" w:hAnsi="仿宋_GB2312" w:eastAsia="仿宋_GB2312" w:cs="仿宋_GB2312"/>
                <w:b/>
                <w:bCs/>
                <w:color w:val="000000"/>
                <w:sz w:val="30"/>
                <w:szCs w:val="30"/>
                <w:lang w:eastAsia="zh-CN"/>
              </w:rPr>
              <w:t>（</w:t>
            </w:r>
            <w:r>
              <w:rPr>
                <w:rFonts w:hint="eastAsia" w:ascii="仿宋_GB2312" w:hAnsi="仿宋_GB2312" w:eastAsia="仿宋_GB2312" w:cs="仿宋_GB2312"/>
                <w:b/>
                <w:bCs/>
                <w:color w:val="000000"/>
                <w:sz w:val="30"/>
                <w:szCs w:val="30"/>
                <w:lang w:val="en-US" w:eastAsia="zh-CN"/>
              </w:rPr>
              <w:t>含1名常务管理人员、1名专职教师值宿室保洁员</w:t>
            </w:r>
            <w:r>
              <w:rPr>
                <w:rFonts w:hint="eastAsia" w:ascii="仿宋_GB2312" w:hAnsi="仿宋_GB2312" w:eastAsia="仿宋_GB2312" w:cs="仿宋_GB2312"/>
                <w:b/>
                <w:bCs/>
                <w:color w:val="000000"/>
                <w:sz w:val="30"/>
                <w:szCs w:val="30"/>
                <w:lang w:eastAsia="zh-CN"/>
              </w:rPr>
              <w:t>）</w:t>
            </w:r>
          </w:p>
        </w:tc>
      </w:tr>
      <w:tr w14:paraId="2F2F0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287" w:type="dxa"/>
            <w:vMerge w:val="continue"/>
            <w:noWrap w:val="0"/>
            <w:vAlign w:val="top"/>
          </w:tcPr>
          <w:p w14:paraId="10FFCD4F">
            <w:pPr>
              <w:tabs>
                <w:tab w:val="left" w:pos="2600"/>
              </w:tabs>
              <w:spacing w:line="400" w:lineRule="exact"/>
              <w:jc w:val="left"/>
              <w:rPr>
                <w:rFonts w:hint="eastAsia" w:ascii="仿宋_GB2312" w:hAnsi="仿宋_GB2312" w:eastAsia="仿宋_GB2312" w:cs="仿宋_GB2312"/>
                <w:color w:val="000000"/>
                <w:sz w:val="30"/>
                <w:szCs w:val="30"/>
              </w:rPr>
            </w:pPr>
          </w:p>
        </w:tc>
        <w:tc>
          <w:tcPr>
            <w:tcW w:w="3060" w:type="dxa"/>
            <w:noWrap w:val="0"/>
            <w:vAlign w:val="center"/>
          </w:tcPr>
          <w:p w14:paraId="33D22EA6">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2#楼宿舍楼6层17</w:t>
            </w:r>
            <w:r>
              <w:rPr>
                <w:rFonts w:hint="eastAsia" w:ascii="仿宋_GB2312" w:hAnsi="仿宋_GB2312" w:eastAsia="仿宋_GB2312" w:cs="仿宋_GB2312"/>
                <w:color w:val="000000"/>
                <w:sz w:val="30"/>
                <w:szCs w:val="30"/>
                <w:lang w:val="en-US" w:eastAsia="zh-CN"/>
              </w:rPr>
              <w:t>2</w:t>
            </w:r>
            <w:r>
              <w:rPr>
                <w:rFonts w:hint="eastAsia" w:ascii="仿宋_GB2312" w:hAnsi="仿宋_GB2312" w:eastAsia="仿宋_GB2312" w:cs="仿宋_GB2312"/>
                <w:color w:val="000000"/>
                <w:sz w:val="30"/>
                <w:szCs w:val="30"/>
              </w:rPr>
              <w:t>间宿舍；</w:t>
            </w:r>
          </w:p>
        </w:tc>
        <w:tc>
          <w:tcPr>
            <w:tcW w:w="1995" w:type="dxa"/>
            <w:vMerge w:val="continue"/>
            <w:noWrap w:val="0"/>
            <w:vAlign w:val="center"/>
          </w:tcPr>
          <w:p w14:paraId="44FCD287">
            <w:pPr>
              <w:tabs>
                <w:tab w:val="left" w:pos="2600"/>
              </w:tabs>
              <w:spacing w:line="400" w:lineRule="exact"/>
              <w:rPr>
                <w:rFonts w:hint="eastAsia" w:ascii="仿宋_GB2312" w:hAnsi="仿宋_GB2312" w:eastAsia="仿宋_GB2312" w:cs="仿宋_GB2312"/>
                <w:color w:val="000000"/>
                <w:sz w:val="30"/>
                <w:szCs w:val="30"/>
              </w:rPr>
            </w:pPr>
          </w:p>
        </w:tc>
        <w:tc>
          <w:tcPr>
            <w:tcW w:w="1476" w:type="dxa"/>
            <w:vMerge w:val="continue"/>
            <w:noWrap w:val="0"/>
            <w:vAlign w:val="top"/>
          </w:tcPr>
          <w:p w14:paraId="1F650034">
            <w:pPr>
              <w:tabs>
                <w:tab w:val="left" w:pos="2600"/>
              </w:tabs>
              <w:spacing w:line="400" w:lineRule="exact"/>
              <w:rPr>
                <w:rFonts w:hint="eastAsia" w:ascii="仿宋_GB2312" w:hAnsi="仿宋_GB2312" w:eastAsia="仿宋_GB2312" w:cs="仿宋_GB2312"/>
                <w:color w:val="000000"/>
                <w:sz w:val="30"/>
                <w:szCs w:val="30"/>
              </w:rPr>
            </w:pPr>
          </w:p>
        </w:tc>
      </w:tr>
      <w:tr w14:paraId="0C6C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2287" w:type="dxa"/>
            <w:vMerge w:val="continue"/>
            <w:noWrap w:val="0"/>
            <w:vAlign w:val="top"/>
          </w:tcPr>
          <w:p w14:paraId="383512F6">
            <w:pPr>
              <w:tabs>
                <w:tab w:val="left" w:pos="2600"/>
              </w:tabs>
              <w:spacing w:line="400" w:lineRule="exact"/>
              <w:jc w:val="left"/>
              <w:rPr>
                <w:rFonts w:hint="eastAsia" w:ascii="仿宋_GB2312" w:hAnsi="仿宋_GB2312" w:eastAsia="仿宋_GB2312" w:cs="仿宋_GB2312"/>
                <w:color w:val="000000"/>
                <w:sz w:val="30"/>
                <w:szCs w:val="30"/>
              </w:rPr>
            </w:pPr>
          </w:p>
        </w:tc>
        <w:tc>
          <w:tcPr>
            <w:tcW w:w="3060" w:type="dxa"/>
            <w:noWrap w:val="0"/>
            <w:vAlign w:val="center"/>
          </w:tcPr>
          <w:p w14:paraId="7E6C6959">
            <w:pPr>
              <w:tabs>
                <w:tab w:val="left" w:pos="2600"/>
              </w:tabs>
              <w:spacing w:line="400" w:lineRule="exac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3#楼宿舍</w:t>
            </w:r>
            <w:r>
              <w:rPr>
                <w:rFonts w:hint="eastAsia" w:ascii="仿宋_GB2312" w:hAnsi="仿宋_GB2312" w:eastAsia="仿宋_GB2312" w:cs="仿宋_GB2312"/>
                <w:color w:val="000000"/>
                <w:sz w:val="30"/>
                <w:szCs w:val="30"/>
                <w:lang w:val="en-US" w:eastAsia="zh-CN"/>
              </w:rPr>
              <w:t>6</w:t>
            </w:r>
            <w:r>
              <w:rPr>
                <w:rFonts w:hint="eastAsia" w:ascii="仿宋_GB2312" w:hAnsi="仿宋_GB2312" w:eastAsia="仿宋_GB2312" w:cs="仿宋_GB2312"/>
                <w:color w:val="000000"/>
                <w:sz w:val="30"/>
                <w:szCs w:val="30"/>
              </w:rPr>
              <w:t>层</w:t>
            </w:r>
            <w:r>
              <w:rPr>
                <w:rFonts w:hint="eastAsia" w:ascii="仿宋_GB2312" w:hAnsi="仿宋_GB2312" w:eastAsia="仿宋_GB2312" w:cs="仿宋_GB2312"/>
                <w:color w:val="000000"/>
                <w:sz w:val="30"/>
                <w:szCs w:val="30"/>
                <w:lang w:val="en-US" w:eastAsia="zh-CN"/>
              </w:rPr>
              <w:t>173</w:t>
            </w:r>
            <w:r>
              <w:rPr>
                <w:rFonts w:hint="eastAsia" w:ascii="仿宋_GB2312" w:hAnsi="仿宋_GB2312" w:eastAsia="仿宋_GB2312" w:cs="仿宋_GB2312"/>
                <w:color w:val="000000"/>
                <w:sz w:val="30"/>
                <w:szCs w:val="30"/>
              </w:rPr>
              <w:t>间宿舍。</w:t>
            </w:r>
          </w:p>
        </w:tc>
        <w:tc>
          <w:tcPr>
            <w:tcW w:w="1995" w:type="dxa"/>
            <w:vMerge w:val="continue"/>
            <w:noWrap w:val="0"/>
            <w:vAlign w:val="center"/>
          </w:tcPr>
          <w:p w14:paraId="1F7EA2ED">
            <w:pPr>
              <w:tabs>
                <w:tab w:val="left" w:pos="2600"/>
              </w:tabs>
              <w:spacing w:line="400" w:lineRule="exact"/>
              <w:rPr>
                <w:rFonts w:hint="eastAsia" w:ascii="仿宋_GB2312" w:hAnsi="仿宋_GB2312" w:eastAsia="仿宋_GB2312" w:cs="仿宋_GB2312"/>
                <w:color w:val="000000"/>
                <w:sz w:val="30"/>
                <w:szCs w:val="30"/>
              </w:rPr>
            </w:pPr>
          </w:p>
        </w:tc>
        <w:tc>
          <w:tcPr>
            <w:tcW w:w="1476" w:type="dxa"/>
            <w:vMerge w:val="continue"/>
            <w:noWrap w:val="0"/>
            <w:vAlign w:val="top"/>
          </w:tcPr>
          <w:p w14:paraId="234BCF14">
            <w:pPr>
              <w:tabs>
                <w:tab w:val="left" w:pos="2600"/>
              </w:tabs>
              <w:spacing w:line="400" w:lineRule="exact"/>
              <w:rPr>
                <w:rFonts w:ascii="仿宋_GB2312" w:hAnsi="仿宋_GB2312" w:eastAsia="仿宋_GB2312" w:cs="仿宋_GB2312"/>
                <w:color w:val="000000"/>
                <w:sz w:val="30"/>
                <w:szCs w:val="30"/>
              </w:rPr>
            </w:pPr>
          </w:p>
        </w:tc>
      </w:tr>
      <w:tr w14:paraId="193EE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2287" w:type="dxa"/>
            <w:vMerge w:val="continue"/>
            <w:noWrap w:val="0"/>
            <w:vAlign w:val="top"/>
          </w:tcPr>
          <w:p w14:paraId="37BC7239">
            <w:pPr>
              <w:tabs>
                <w:tab w:val="left" w:pos="2600"/>
              </w:tabs>
              <w:spacing w:line="400" w:lineRule="exact"/>
              <w:jc w:val="left"/>
              <w:rPr>
                <w:rFonts w:hint="eastAsia" w:ascii="仿宋_GB2312" w:hAnsi="仿宋_GB2312" w:eastAsia="仿宋_GB2312" w:cs="仿宋_GB2312"/>
                <w:color w:val="000000"/>
                <w:sz w:val="30"/>
                <w:szCs w:val="30"/>
              </w:rPr>
            </w:pPr>
          </w:p>
        </w:tc>
        <w:tc>
          <w:tcPr>
            <w:tcW w:w="3060" w:type="dxa"/>
            <w:noWrap w:val="0"/>
            <w:vAlign w:val="center"/>
          </w:tcPr>
          <w:p w14:paraId="4B6B75AD">
            <w:pPr>
              <w:tabs>
                <w:tab w:val="left" w:pos="2600"/>
              </w:tabs>
              <w:spacing w:line="400" w:lineRule="exac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4#楼宿舍</w:t>
            </w:r>
            <w:r>
              <w:rPr>
                <w:rFonts w:hint="eastAsia" w:ascii="仿宋_GB2312" w:hAnsi="仿宋_GB2312" w:eastAsia="仿宋_GB2312" w:cs="仿宋_GB2312"/>
                <w:color w:val="000000"/>
                <w:sz w:val="30"/>
                <w:szCs w:val="30"/>
                <w:lang w:val="en-US" w:eastAsia="zh-CN"/>
              </w:rPr>
              <w:t>5</w:t>
            </w:r>
            <w:r>
              <w:rPr>
                <w:rFonts w:hint="eastAsia" w:ascii="仿宋_GB2312" w:hAnsi="仿宋_GB2312" w:eastAsia="仿宋_GB2312" w:cs="仿宋_GB2312"/>
                <w:color w:val="000000"/>
                <w:sz w:val="30"/>
                <w:szCs w:val="30"/>
              </w:rPr>
              <w:t>层</w:t>
            </w:r>
            <w:r>
              <w:rPr>
                <w:rFonts w:hint="eastAsia" w:ascii="仿宋_GB2312" w:hAnsi="仿宋_GB2312" w:eastAsia="仿宋_GB2312" w:cs="仿宋_GB2312"/>
                <w:color w:val="000000"/>
                <w:sz w:val="30"/>
                <w:szCs w:val="30"/>
                <w:lang w:val="en-US" w:eastAsia="zh-CN"/>
              </w:rPr>
              <w:t>210</w:t>
            </w:r>
            <w:r>
              <w:rPr>
                <w:rFonts w:hint="eastAsia" w:ascii="仿宋_GB2312" w:hAnsi="仿宋_GB2312" w:eastAsia="仿宋_GB2312" w:cs="仿宋_GB2312"/>
                <w:color w:val="000000"/>
                <w:sz w:val="30"/>
                <w:szCs w:val="30"/>
              </w:rPr>
              <w:t>间宿舍；</w:t>
            </w:r>
          </w:p>
        </w:tc>
        <w:tc>
          <w:tcPr>
            <w:tcW w:w="1995" w:type="dxa"/>
            <w:vMerge w:val="continue"/>
            <w:noWrap w:val="0"/>
            <w:vAlign w:val="center"/>
          </w:tcPr>
          <w:p w14:paraId="52071A7C">
            <w:pPr>
              <w:tabs>
                <w:tab w:val="left" w:pos="2600"/>
              </w:tabs>
              <w:spacing w:line="400" w:lineRule="exact"/>
              <w:rPr>
                <w:rFonts w:hint="eastAsia" w:ascii="仿宋_GB2312" w:hAnsi="仿宋_GB2312" w:eastAsia="仿宋_GB2312" w:cs="仿宋_GB2312"/>
                <w:color w:val="000000"/>
                <w:sz w:val="30"/>
                <w:szCs w:val="30"/>
              </w:rPr>
            </w:pPr>
          </w:p>
        </w:tc>
        <w:tc>
          <w:tcPr>
            <w:tcW w:w="1476" w:type="dxa"/>
            <w:vMerge w:val="continue"/>
            <w:noWrap w:val="0"/>
            <w:vAlign w:val="top"/>
          </w:tcPr>
          <w:p w14:paraId="34D14D02">
            <w:pPr>
              <w:tabs>
                <w:tab w:val="left" w:pos="2600"/>
              </w:tabs>
              <w:spacing w:line="400" w:lineRule="exact"/>
              <w:rPr>
                <w:rFonts w:hint="eastAsia" w:ascii="仿宋_GB2312" w:hAnsi="仿宋_GB2312" w:eastAsia="仿宋_GB2312" w:cs="仿宋_GB2312"/>
                <w:color w:val="000000"/>
                <w:sz w:val="30"/>
                <w:szCs w:val="30"/>
              </w:rPr>
            </w:pPr>
          </w:p>
        </w:tc>
      </w:tr>
      <w:tr w14:paraId="63E37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2287" w:type="dxa"/>
            <w:vMerge w:val="continue"/>
            <w:noWrap w:val="0"/>
            <w:vAlign w:val="top"/>
          </w:tcPr>
          <w:p w14:paraId="12AE4D46">
            <w:pPr>
              <w:tabs>
                <w:tab w:val="left" w:pos="2600"/>
              </w:tabs>
              <w:spacing w:line="400" w:lineRule="exact"/>
              <w:jc w:val="left"/>
              <w:rPr>
                <w:rFonts w:hint="eastAsia" w:ascii="仿宋_GB2312" w:hAnsi="仿宋_GB2312" w:eastAsia="仿宋_GB2312" w:cs="仿宋_GB2312"/>
                <w:color w:val="000000"/>
                <w:sz w:val="30"/>
                <w:szCs w:val="30"/>
              </w:rPr>
            </w:pPr>
          </w:p>
        </w:tc>
        <w:tc>
          <w:tcPr>
            <w:tcW w:w="3060" w:type="dxa"/>
            <w:noWrap w:val="0"/>
            <w:vAlign w:val="center"/>
          </w:tcPr>
          <w:p w14:paraId="666DF26E">
            <w:pPr>
              <w:tabs>
                <w:tab w:val="left" w:pos="2600"/>
              </w:tabs>
              <w:spacing w:line="400" w:lineRule="exact"/>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5#楼宿舍楼2层</w:t>
            </w:r>
            <w:r>
              <w:rPr>
                <w:rFonts w:hint="eastAsia" w:ascii="仿宋_GB2312" w:hAnsi="仿宋_GB2312" w:eastAsia="仿宋_GB2312" w:cs="仿宋_GB2312"/>
                <w:color w:val="000000"/>
                <w:sz w:val="30"/>
                <w:szCs w:val="30"/>
                <w:lang w:val="en-US" w:eastAsia="zh-CN"/>
              </w:rPr>
              <w:t>57</w:t>
            </w:r>
            <w:r>
              <w:rPr>
                <w:rFonts w:hint="eastAsia" w:ascii="仿宋_GB2312" w:hAnsi="仿宋_GB2312" w:eastAsia="仿宋_GB2312" w:cs="仿宋_GB2312"/>
                <w:color w:val="000000"/>
                <w:sz w:val="30"/>
                <w:szCs w:val="30"/>
              </w:rPr>
              <w:t>间宿舍；</w:t>
            </w:r>
          </w:p>
        </w:tc>
        <w:tc>
          <w:tcPr>
            <w:tcW w:w="1995" w:type="dxa"/>
            <w:vMerge w:val="continue"/>
            <w:noWrap w:val="0"/>
            <w:vAlign w:val="center"/>
          </w:tcPr>
          <w:p w14:paraId="47477C17">
            <w:pPr>
              <w:tabs>
                <w:tab w:val="left" w:pos="2600"/>
              </w:tabs>
              <w:spacing w:line="400" w:lineRule="exact"/>
              <w:rPr>
                <w:rFonts w:hint="eastAsia" w:ascii="仿宋_GB2312" w:hAnsi="仿宋_GB2312" w:eastAsia="仿宋_GB2312" w:cs="仿宋_GB2312"/>
                <w:color w:val="000000"/>
                <w:sz w:val="30"/>
                <w:szCs w:val="30"/>
              </w:rPr>
            </w:pPr>
          </w:p>
        </w:tc>
        <w:tc>
          <w:tcPr>
            <w:tcW w:w="1476" w:type="dxa"/>
            <w:vMerge w:val="continue"/>
            <w:noWrap w:val="0"/>
            <w:vAlign w:val="top"/>
          </w:tcPr>
          <w:p w14:paraId="333AE600">
            <w:pPr>
              <w:tabs>
                <w:tab w:val="left" w:pos="2600"/>
              </w:tabs>
              <w:spacing w:line="400" w:lineRule="exact"/>
              <w:rPr>
                <w:rFonts w:hint="eastAsia" w:ascii="仿宋_GB2312" w:hAnsi="仿宋_GB2312" w:eastAsia="仿宋_GB2312" w:cs="仿宋_GB2312"/>
                <w:color w:val="000000"/>
                <w:sz w:val="30"/>
                <w:szCs w:val="30"/>
              </w:rPr>
            </w:pPr>
          </w:p>
        </w:tc>
      </w:tr>
    </w:tbl>
    <w:p w14:paraId="4A46538F">
      <w:pPr>
        <w:spacing w:line="520" w:lineRule="exact"/>
        <w:ind w:firstLine="643"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备注：本项目分为两个标段，投标人可投其中一个标段或全部标段，兼投但不兼中，只能取得其中一个标段的中标资格，多标段投标的投标人须分标段封装、制作投标文件。如后期有增减人员，</w:t>
      </w:r>
      <w:r>
        <w:rPr>
          <w:rFonts w:hint="eastAsia" w:ascii="仿宋_GB2312" w:hAnsi="仿宋_GB2312" w:eastAsia="仿宋_GB2312" w:cs="仿宋_GB2312"/>
          <w:b/>
          <w:bCs/>
          <w:kern w:val="0"/>
          <w:sz w:val="32"/>
          <w:szCs w:val="32"/>
          <w:lang w:val="en-US" w:eastAsia="zh-CN"/>
        </w:rPr>
        <w:t>可</w:t>
      </w:r>
      <w:r>
        <w:rPr>
          <w:rFonts w:hint="eastAsia" w:ascii="仿宋_GB2312" w:hAnsi="仿宋_GB2312" w:eastAsia="仿宋_GB2312" w:cs="仿宋_GB2312"/>
          <w:b/>
          <w:bCs/>
          <w:kern w:val="0"/>
          <w:sz w:val="32"/>
          <w:szCs w:val="32"/>
        </w:rPr>
        <w:t>跟标处理。</w:t>
      </w:r>
    </w:p>
    <w:p w14:paraId="301C1B3F">
      <w:pPr>
        <w:tabs>
          <w:tab w:val="left" w:pos="2600"/>
        </w:tabs>
        <w:spacing w:line="520" w:lineRule="exact"/>
        <w:ind w:firstLine="281" w:firstLineChars="100"/>
        <w:rPr>
          <w:rFonts w:hint="default" w:ascii="仿宋_GB2312" w:hAnsi="仿宋_GB2312" w:eastAsia="仿宋_GB2312" w:cs="仿宋_GB2312"/>
          <w:bCs/>
          <w:color w:val="000000"/>
          <w:sz w:val="28"/>
          <w:szCs w:val="28"/>
          <w:lang w:val="en-US" w:eastAsia="zh-CN"/>
        </w:rPr>
      </w:pPr>
      <w:r>
        <w:rPr>
          <w:rFonts w:hint="eastAsia" w:ascii="仿宋_GB2312" w:hAnsi="仿宋_GB2312" w:eastAsia="仿宋_GB2312" w:cs="仿宋_GB2312"/>
          <w:b/>
          <w:bCs/>
          <w:color w:val="000000"/>
          <w:sz w:val="28"/>
          <w:szCs w:val="28"/>
        </w:rPr>
        <w:t>（二）托管时间：</w:t>
      </w:r>
      <w:r>
        <w:rPr>
          <w:rFonts w:hint="eastAsia" w:ascii="仿宋_GB2312" w:hAnsi="仿宋_GB2312" w:eastAsia="仿宋_GB2312" w:cs="仿宋_GB2312"/>
          <w:bCs/>
          <w:color w:val="000000"/>
          <w:sz w:val="28"/>
          <w:szCs w:val="28"/>
          <w:lang w:eastAsia="zh-CN"/>
        </w:rPr>
        <w:t>202</w:t>
      </w:r>
      <w:r>
        <w:rPr>
          <w:rFonts w:hint="eastAsia" w:ascii="仿宋_GB2312" w:hAnsi="仿宋_GB2312" w:eastAsia="仿宋_GB2312" w:cs="仿宋_GB2312"/>
          <w:bCs/>
          <w:color w:val="000000"/>
          <w:sz w:val="28"/>
          <w:szCs w:val="28"/>
          <w:lang w:val="en-US" w:eastAsia="zh-CN"/>
        </w:rPr>
        <w:t>4</w:t>
      </w:r>
      <w:r>
        <w:rPr>
          <w:rFonts w:hint="eastAsia" w:ascii="仿宋_GB2312" w:hAnsi="仿宋_GB2312" w:eastAsia="仿宋_GB2312" w:cs="仿宋_GB2312"/>
          <w:bCs/>
          <w:color w:val="000000"/>
          <w:sz w:val="28"/>
          <w:szCs w:val="28"/>
        </w:rPr>
        <w:t>年</w:t>
      </w:r>
      <w:r>
        <w:rPr>
          <w:rFonts w:hint="eastAsia" w:ascii="仿宋_GB2312" w:hAnsi="仿宋_GB2312" w:eastAsia="仿宋_GB2312" w:cs="仿宋_GB2312"/>
          <w:bCs/>
          <w:color w:val="000000"/>
          <w:sz w:val="28"/>
          <w:szCs w:val="28"/>
          <w:lang w:val="en-US" w:eastAsia="zh-CN"/>
        </w:rPr>
        <w:t>9</w:t>
      </w:r>
      <w:r>
        <w:rPr>
          <w:rFonts w:hint="eastAsia" w:ascii="仿宋_GB2312" w:hAnsi="仿宋_GB2312" w:eastAsia="仿宋_GB2312" w:cs="仿宋_GB2312"/>
          <w:bCs/>
          <w:color w:val="000000"/>
          <w:sz w:val="28"/>
          <w:szCs w:val="28"/>
        </w:rPr>
        <w:t>月</w:t>
      </w:r>
      <w:r>
        <w:rPr>
          <w:rFonts w:hint="eastAsia" w:ascii="仿宋_GB2312" w:hAnsi="仿宋_GB2312" w:eastAsia="仿宋_GB2312" w:cs="仿宋_GB2312"/>
          <w:bCs/>
          <w:color w:val="000000"/>
          <w:sz w:val="28"/>
          <w:szCs w:val="28"/>
          <w:lang w:val="en-US" w:eastAsia="zh-CN"/>
        </w:rPr>
        <w:t>1日</w:t>
      </w:r>
      <w:r>
        <w:rPr>
          <w:rFonts w:hint="eastAsia" w:ascii="仿宋_GB2312" w:hAnsi="仿宋_GB2312" w:eastAsia="仿宋_GB2312" w:cs="仿宋_GB2312"/>
          <w:bCs/>
          <w:color w:val="000000"/>
          <w:sz w:val="28"/>
          <w:szCs w:val="28"/>
        </w:rPr>
        <w:t>—202</w:t>
      </w:r>
      <w:r>
        <w:rPr>
          <w:rFonts w:hint="eastAsia" w:ascii="仿宋_GB2312" w:hAnsi="仿宋_GB2312" w:eastAsia="仿宋_GB2312" w:cs="仿宋_GB2312"/>
          <w:bCs/>
          <w:color w:val="000000"/>
          <w:sz w:val="28"/>
          <w:szCs w:val="28"/>
          <w:lang w:val="en-US" w:eastAsia="zh-CN"/>
        </w:rPr>
        <w:t>5</w:t>
      </w:r>
      <w:r>
        <w:rPr>
          <w:rFonts w:hint="eastAsia" w:ascii="仿宋_GB2312" w:hAnsi="仿宋_GB2312" w:eastAsia="仿宋_GB2312" w:cs="仿宋_GB2312"/>
          <w:bCs/>
          <w:color w:val="000000"/>
          <w:sz w:val="28"/>
          <w:szCs w:val="28"/>
        </w:rPr>
        <w:t>年8月</w:t>
      </w:r>
      <w:r>
        <w:rPr>
          <w:rFonts w:hint="eastAsia" w:ascii="仿宋_GB2312" w:hAnsi="仿宋_GB2312" w:eastAsia="仿宋_GB2312" w:cs="仿宋_GB2312"/>
          <w:bCs/>
          <w:color w:val="000000"/>
          <w:sz w:val="28"/>
          <w:szCs w:val="28"/>
          <w:lang w:val="en-US" w:eastAsia="zh-CN"/>
        </w:rPr>
        <w:t>31日</w:t>
      </w:r>
    </w:p>
    <w:p w14:paraId="240CE42F">
      <w:pPr>
        <w:tabs>
          <w:tab w:val="left" w:pos="2600"/>
        </w:tabs>
        <w:spacing w:line="520" w:lineRule="exact"/>
        <w:ind w:firstLine="281" w:firstLineChars="1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（三）托管内容</w:t>
      </w:r>
    </w:p>
    <w:p w14:paraId="51E9D425">
      <w:pPr>
        <w:spacing w:line="520" w:lineRule="exact"/>
        <w:ind w:firstLine="562"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b/>
          <w:bCs/>
          <w:color w:val="000000"/>
          <w:sz w:val="28"/>
          <w:szCs w:val="28"/>
        </w:rPr>
        <w:t>1.负责安全工作</w:t>
      </w:r>
    </w:p>
    <w:p w14:paraId="3631B346">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1）负责对本宿舍区域及宿舍进行检查，禁止异性学生进入宿舍和外来人员借宿；禁止学生携带管制刀具、易燃、易爆等违禁物品带入宿舍，一经发现及时收缴；禁止损坏公物；对有关违纪的人和事作好记录，并及时通报相关二级学院和学生工作处宿舍管理科。 </w:t>
      </w:r>
    </w:p>
    <w:p w14:paraId="65F6798B">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（2）负责消防设施完好，熟悉突发事件处理程序，正确操作消防器材，对本宿舍区域内安全隐患和违反消防安全行为实</w:t>
      </w:r>
      <w:r>
        <w:rPr>
          <w:rFonts w:hint="eastAsia" w:ascii="仿宋_GB2312" w:hAnsi="仿宋_GB2312" w:eastAsia="仿宋_GB2312" w:cs="仿宋_GB2312"/>
          <w:color w:val="000000"/>
          <w:sz w:val="28"/>
          <w:szCs w:val="28"/>
          <w:lang w:eastAsia="zh-CN"/>
        </w:rPr>
        <w:t>行每周二</w:t>
      </w:r>
      <w:r>
        <w:rPr>
          <w:rFonts w:hint="eastAsia" w:ascii="仿宋_GB2312" w:hAnsi="仿宋_GB2312" w:eastAsia="仿宋_GB2312" w:cs="仿宋_GB2312"/>
          <w:color w:val="000000"/>
          <w:sz w:val="28"/>
          <w:szCs w:val="28"/>
        </w:rPr>
        <w:t>检查</w:t>
      </w:r>
      <w:r>
        <w:rPr>
          <w:rFonts w:hint="eastAsia" w:ascii="仿宋_GB2312" w:hAnsi="仿宋_GB2312" w:eastAsia="仿宋_GB2312" w:cs="仿宋_GB2312"/>
          <w:color w:val="000000"/>
          <w:sz w:val="28"/>
          <w:szCs w:val="28"/>
          <w:lang w:eastAsia="zh-CN"/>
        </w:rPr>
        <w:t>和突击检查</w:t>
      </w:r>
      <w:r>
        <w:rPr>
          <w:rFonts w:hint="eastAsia" w:ascii="仿宋_GB2312" w:hAnsi="仿宋_GB2312" w:eastAsia="仿宋_GB2312" w:cs="仿宋_GB2312"/>
          <w:color w:val="000000"/>
          <w:sz w:val="28"/>
          <w:szCs w:val="28"/>
        </w:rPr>
        <w:t>，做好记录并及时上报所在二级学院和安全保卫处。</w:t>
      </w:r>
    </w:p>
    <w:p w14:paraId="69DD2172">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（3）负责处理停电、起哄、火灾、打架等突发事件的应急操作，并及时向相关二级学院、学生工作处宿舍管理科报告。</w:t>
      </w:r>
    </w:p>
    <w:p w14:paraId="40A7B2FF">
      <w:pPr>
        <w:pStyle w:val="5"/>
        <w:keepNext w:val="0"/>
        <w:keepLines w:val="0"/>
        <w:pageBreakBefore w:val="0"/>
        <w:widowControl w:val="0"/>
        <w:kinsoku/>
        <w:wordWrap/>
        <w:overflowPunct/>
        <w:topLinePunct w:val="0"/>
        <w:autoSpaceDE/>
        <w:autoSpaceDN/>
        <w:bidi w:val="0"/>
        <w:adjustRightInd/>
        <w:snapToGrid/>
        <w:spacing w:after="0"/>
        <w:ind w:firstLine="560" w:firstLineChars="200"/>
        <w:textAlignment w:val="auto"/>
        <w:rPr>
          <w:rFonts w:hint="eastAsia" w:eastAsia="仿宋_GB2312"/>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）值班值宿室禁止烧饭做菜，不允许使用电饭煲、电磁炉等大功率电器；电瓶车不得停放在宿舍区域，电瓶车需到校园规定地点充电。</w:t>
      </w:r>
    </w:p>
    <w:p w14:paraId="51B88770">
      <w:pPr>
        <w:spacing w:line="520" w:lineRule="exact"/>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2.负责日常管理工作</w:t>
      </w:r>
    </w:p>
    <w:p w14:paraId="20B7239B">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（1）负责学生亲属来访登记联系等工作。 </w:t>
      </w:r>
    </w:p>
    <w:p w14:paraId="67F4DD11">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（2）每天做好宿舍楼公共区域的保洁工作（</w:t>
      </w:r>
      <w:r>
        <w:rPr>
          <w:rFonts w:hint="eastAsia" w:ascii="仿宋_GB2312" w:hAnsi="仿宋_GB2312" w:eastAsia="仿宋_GB2312" w:cs="仿宋_GB2312"/>
          <w:color w:val="000000"/>
          <w:sz w:val="28"/>
          <w:szCs w:val="28"/>
          <w:highlight w:val="yellow"/>
        </w:rPr>
        <w:t>含公共卫生间，相关费用由宿舍管理科考核</w:t>
      </w:r>
      <w:r>
        <w:rPr>
          <w:rFonts w:hint="eastAsia" w:ascii="仿宋_GB2312" w:hAnsi="仿宋_GB2312" w:eastAsia="仿宋_GB2312" w:cs="仿宋_GB2312"/>
          <w:color w:val="000000"/>
          <w:sz w:val="28"/>
          <w:szCs w:val="28"/>
          <w:highlight w:val="yellow"/>
          <w:lang w:eastAsia="zh-CN"/>
        </w:rPr>
        <w:t>合格后由中标物业公司发放</w:t>
      </w:r>
      <w:r>
        <w:rPr>
          <w:rFonts w:hint="eastAsia" w:ascii="仿宋_GB2312" w:hAnsi="仿宋_GB2312" w:eastAsia="仿宋_GB2312" w:cs="仿宋_GB2312"/>
          <w:color w:val="000000"/>
          <w:sz w:val="28"/>
          <w:szCs w:val="28"/>
        </w:rPr>
        <w:t>），保持所辖宿舍总体环境整洁有序。</w:t>
      </w:r>
    </w:p>
    <w:p w14:paraId="0CBB3600">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（3）负责按规定时间关锁宿舍区大门、供电、关电等工作，负责宿舍楼学生滞留宿舍、夜不归宿、抽烟、违章用电等违纪违规行为的检查教育处理，及时做好记录并通报二级学院和学生工作处宿舍管理科。 </w:t>
      </w:r>
    </w:p>
    <w:p w14:paraId="17D50722">
      <w:pPr>
        <w:spacing w:line="520" w:lineRule="exact"/>
        <w:ind w:firstLine="560" w:firstLineChars="200"/>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每周周一至周日，</w:t>
      </w:r>
      <w:r>
        <w:rPr>
          <w:rFonts w:hint="eastAsia" w:ascii="仿宋_GB2312" w:hAnsi="仿宋_GB2312" w:eastAsia="仿宋_GB2312" w:cs="仿宋_GB2312"/>
          <w:color w:val="000000"/>
          <w:sz w:val="28"/>
          <w:szCs w:val="28"/>
          <w:lang w:eastAsia="zh-CN"/>
        </w:rPr>
        <w:t>宿舍管理</w:t>
      </w:r>
      <w:r>
        <w:rPr>
          <w:rFonts w:hint="eastAsia" w:ascii="仿宋_GB2312" w:hAnsi="仿宋_GB2312" w:eastAsia="仿宋_GB2312" w:cs="仿宋_GB2312"/>
          <w:color w:val="000000"/>
          <w:sz w:val="28"/>
          <w:szCs w:val="28"/>
        </w:rPr>
        <w:t>员负责学生宿舍定置管理督查，</w:t>
      </w:r>
      <w:r>
        <w:rPr>
          <w:rFonts w:hint="eastAsia" w:ascii="仿宋_GB2312" w:hAnsi="仿宋_GB2312" w:eastAsia="仿宋_GB2312" w:cs="仿宋_GB2312"/>
          <w:color w:val="000000"/>
          <w:sz w:val="28"/>
          <w:szCs w:val="28"/>
          <w:lang w:eastAsia="zh-CN"/>
        </w:rPr>
        <w:t>组织</w:t>
      </w:r>
      <w:r>
        <w:rPr>
          <w:rFonts w:hint="eastAsia" w:ascii="仿宋_GB2312" w:hAnsi="仿宋_GB2312" w:eastAsia="仿宋_GB2312" w:cs="仿宋_GB2312"/>
          <w:color w:val="000000"/>
          <w:sz w:val="28"/>
          <w:szCs w:val="28"/>
        </w:rPr>
        <w:t>带领“三自服务”学生共同完成宿舍卫生区的打扫(包括楼道、楼梯、宿舍楼门厅、宿舍区域绿化带及宿舍楼周边区域卫生的打扫)。每天上、下午上班前必须打扫到位，中途保证保洁到位</w:t>
      </w:r>
      <w:r>
        <w:rPr>
          <w:rFonts w:hint="eastAsia" w:ascii="仿宋_GB2312" w:hAnsi="仿宋_GB2312" w:eastAsia="仿宋_GB2312" w:cs="仿宋_GB2312"/>
          <w:color w:val="000000"/>
          <w:sz w:val="28"/>
          <w:szCs w:val="28"/>
          <w:highlight w:val="yellow"/>
        </w:rPr>
        <w:t>;</w:t>
      </w:r>
      <w:r>
        <w:rPr>
          <w:rFonts w:hint="eastAsia" w:ascii="仿宋_GB2312" w:hAnsi="仿宋_GB2312" w:eastAsia="仿宋_GB2312" w:cs="仿宋_GB2312"/>
          <w:color w:val="000000"/>
          <w:sz w:val="28"/>
          <w:szCs w:val="28"/>
          <w:highlight w:val="yellow"/>
          <w:lang w:eastAsia="zh-CN"/>
        </w:rPr>
        <w:t>宿舍管理员不得捡拾垃圾，垃圾、废品等物品必须日清，不得滞留宿舍区域。</w:t>
      </w:r>
      <w:r>
        <w:rPr>
          <w:rFonts w:hint="eastAsia" w:ascii="仿宋_GB2312" w:hAnsi="仿宋_GB2312" w:eastAsia="仿宋_GB2312" w:cs="仿宋_GB2312"/>
          <w:color w:val="000000"/>
          <w:sz w:val="28"/>
          <w:szCs w:val="28"/>
        </w:rPr>
        <w:t>每周有计划带领“三自服务”学生共同完成宿舍楼梯、过道及墙壁等重点部位洗刷，并做好记录。</w:t>
      </w:r>
      <w:r>
        <w:rPr>
          <w:rFonts w:hint="eastAsia" w:ascii="仿宋_GB2312" w:hAnsi="仿宋_GB2312" w:eastAsia="仿宋_GB2312" w:cs="仿宋_GB2312"/>
          <w:color w:val="000000"/>
          <w:sz w:val="28"/>
          <w:szCs w:val="28"/>
          <w:lang w:eastAsia="zh-CN"/>
        </w:rPr>
        <w:t>学生工作处对宿舍一楼大厅，楼梯、走廊和花池等公共区域进行考核，纳入物业公司月考核。</w:t>
      </w:r>
    </w:p>
    <w:p w14:paraId="0B73E91C">
      <w:pPr>
        <w:numPr>
          <w:ilvl w:val="0"/>
          <w:numId w:val="0"/>
        </w:num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（5）</w:t>
      </w:r>
      <w:r>
        <w:rPr>
          <w:rFonts w:hint="eastAsia" w:ascii="仿宋_GB2312" w:hAnsi="仿宋_GB2312" w:eastAsia="仿宋_GB2312" w:cs="仿宋_GB2312"/>
          <w:color w:val="000000"/>
          <w:sz w:val="28"/>
          <w:szCs w:val="28"/>
        </w:rPr>
        <w:t>厕所区域保洁员负责宿舍楼公共卫生间保洁工作(草酸需自备，定期刷洗)，确保宿舍楼各公共卫生间无污</w:t>
      </w:r>
      <w:r>
        <w:rPr>
          <w:rFonts w:hint="eastAsia" w:ascii="仿宋_GB2312" w:hAnsi="仿宋_GB2312" w:eastAsia="仿宋_GB2312" w:cs="仿宋_GB2312"/>
          <w:color w:val="000000"/>
          <w:sz w:val="28"/>
          <w:szCs w:val="28"/>
          <w:lang w:eastAsia="zh-CN"/>
        </w:rPr>
        <w:t>迹、</w:t>
      </w:r>
      <w:r>
        <w:rPr>
          <w:rFonts w:hint="eastAsia" w:ascii="仿宋_GB2312" w:hAnsi="仿宋_GB2312" w:eastAsia="仿宋_GB2312" w:cs="仿宋_GB2312"/>
          <w:color w:val="000000"/>
          <w:sz w:val="28"/>
          <w:szCs w:val="28"/>
        </w:rPr>
        <w:t>无异味;便池及时冲洗，无污垢;墙壁整洁，无乱写</w:t>
      </w:r>
      <w:r>
        <w:rPr>
          <w:rFonts w:hint="eastAsia" w:ascii="仿宋_GB2312" w:hAnsi="仿宋_GB2312" w:eastAsia="仿宋_GB2312" w:cs="仿宋_GB2312"/>
          <w:color w:val="000000"/>
          <w:sz w:val="28"/>
          <w:szCs w:val="28"/>
          <w:lang w:eastAsia="zh-CN"/>
        </w:rPr>
        <w:t>乱</w:t>
      </w:r>
      <w:r>
        <w:rPr>
          <w:rFonts w:hint="eastAsia" w:ascii="仿宋_GB2312" w:hAnsi="仿宋_GB2312" w:eastAsia="仿宋_GB2312" w:cs="仿宋_GB2312"/>
          <w:color w:val="000000"/>
          <w:sz w:val="28"/>
          <w:szCs w:val="28"/>
        </w:rPr>
        <w:t>画、无乱张贴;确保各厕位纸</w:t>
      </w:r>
      <w:r>
        <w:rPr>
          <w:rFonts w:hint="eastAsia" w:ascii="仿宋_GB2312" w:hAnsi="仿宋_GB2312" w:eastAsia="仿宋_GB2312" w:cs="仿宋_GB2312"/>
          <w:color w:val="000000"/>
          <w:sz w:val="28"/>
          <w:szCs w:val="28"/>
          <w:lang w:eastAsia="zh-CN"/>
        </w:rPr>
        <w:t>篓</w:t>
      </w:r>
      <w:r>
        <w:rPr>
          <w:rFonts w:hint="eastAsia" w:ascii="仿宋_GB2312" w:hAnsi="仿宋_GB2312" w:eastAsia="仿宋_GB2312" w:cs="仿宋_GB2312"/>
          <w:color w:val="000000"/>
          <w:sz w:val="28"/>
          <w:szCs w:val="28"/>
        </w:rPr>
        <w:t>齐备，及时清空厕位纸篓内</w:t>
      </w:r>
      <w:r>
        <w:rPr>
          <w:rFonts w:hint="eastAsia" w:ascii="仿宋_GB2312" w:hAnsi="仿宋_GB2312" w:eastAsia="仿宋_GB2312" w:cs="仿宋_GB2312"/>
          <w:color w:val="000000"/>
          <w:sz w:val="28"/>
          <w:szCs w:val="28"/>
          <w:lang w:eastAsia="zh-CN"/>
        </w:rPr>
        <w:t>污物。如遇管道堵塞及其它需维修物件及时报修。</w:t>
      </w:r>
    </w:p>
    <w:p w14:paraId="7C87221C">
      <w:pPr>
        <w:pStyle w:val="5"/>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具体打扫时段:</w:t>
      </w:r>
    </w:p>
    <w:p w14:paraId="15E4D69F">
      <w:pPr>
        <w:pStyle w:val="5"/>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上午:7:30-8:00 8:00前完成打扫，随后正常保洁。</w:t>
      </w:r>
    </w:p>
    <w:p w14:paraId="5E043646">
      <w:pPr>
        <w:pStyle w:val="5"/>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下午:2:00-2:30 2:30前完成打扫，随后正常保洁。</w:t>
      </w:r>
    </w:p>
    <w:p w14:paraId="6650E906">
      <w:pPr>
        <w:pStyle w:val="5"/>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下午:6:30-6:50 6:50前完成打扫。</w:t>
      </w:r>
    </w:p>
    <w:p w14:paraId="75E2BA64">
      <w:pPr>
        <w:pStyle w:val="5"/>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物业公司常务管理人员负责督查和考勤，留下考勤资料备查。</w:t>
      </w:r>
    </w:p>
    <w:p w14:paraId="6D35074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6</w:t>
      </w:r>
      <w:r>
        <w:rPr>
          <w:rFonts w:hint="eastAsia" w:ascii="仿宋_GB2312" w:hAnsi="仿宋_GB2312" w:eastAsia="仿宋_GB2312" w:cs="仿宋_GB2312"/>
          <w:color w:val="000000"/>
          <w:sz w:val="28"/>
          <w:szCs w:val="28"/>
          <w:lang w:eastAsia="zh-CN"/>
        </w:rPr>
        <w:t>）负责文港路校区4间、海洋路校区6间教师值宿室每天值宿老师签到、签退，做好服务工作。</w:t>
      </w:r>
    </w:p>
    <w:p w14:paraId="7F1FD34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岗位要求:</w:t>
      </w:r>
    </w:p>
    <w:p w14:paraId="7B0FE503">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①每天上午九点前完成床上用品的替换，完成内务卫生的打扫和整理；</w:t>
      </w:r>
    </w:p>
    <w:p w14:paraId="09C5EA4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②每天中午要暴晒棉被(天气不好除外))；</w:t>
      </w:r>
    </w:p>
    <w:p w14:paraId="4543DD3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fldChar w:fldCharType="begin"/>
      </w:r>
      <w:r>
        <w:rPr>
          <w:rFonts w:hint="eastAsia" w:ascii="仿宋_GB2312" w:hAnsi="仿宋_GB2312" w:eastAsia="仿宋_GB2312" w:cs="仿宋_GB2312"/>
          <w:color w:val="000000"/>
          <w:sz w:val="28"/>
          <w:szCs w:val="28"/>
          <w:lang w:eastAsia="zh-CN"/>
        </w:rPr>
        <w:instrText xml:space="preserve"> = 3 \* GB3 \* MERGEFORMAT </w:instrText>
      </w:r>
      <w:r>
        <w:rPr>
          <w:rFonts w:hint="eastAsia" w:ascii="仿宋_GB2312" w:hAnsi="仿宋_GB2312" w:eastAsia="仿宋_GB2312" w:cs="仿宋_GB2312"/>
          <w:color w:val="000000"/>
          <w:sz w:val="28"/>
          <w:szCs w:val="28"/>
          <w:lang w:eastAsia="zh-CN"/>
        </w:rPr>
        <w:fldChar w:fldCharType="separate"/>
      </w:r>
      <w:r>
        <w:t>③</w:t>
      </w:r>
      <w:r>
        <w:rPr>
          <w:rFonts w:hint="eastAsia" w:ascii="仿宋_GB2312" w:hAnsi="仿宋_GB2312" w:eastAsia="仿宋_GB2312" w:cs="仿宋_GB2312"/>
          <w:color w:val="000000"/>
          <w:sz w:val="28"/>
          <w:szCs w:val="28"/>
          <w:lang w:eastAsia="zh-CN"/>
        </w:rPr>
        <w:fldChar w:fldCharType="end"/>
      </w:r>
      <w:r>
        <w:rPr>
          <w:rFonts w:hint="eastAsia" w:ascii="仿宋_GB2312" w:hAnsi="仿宋_GB2312" w:eastAsia="仿宋_GB2312" w:cs="仿宋_GB2312"/>
          <w:color w:val="000000"/>
          <w:sz w:val="28"/>
          <w:szCs w:val="28"/>
          <w:lang w:eastAsia="zh-CN"/>
        </w:rPr>
        <w:t>每天做好开窗通风，确保室内空气清新;</w:t>
      </w:r>
    </w:p>
    <w:p w14:paraId="29132CC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④每天及时、适量补充好值宿老师的生活用品;</w:t>
      </w:r>
    </w:p>
    <w:p w14:paraId="0D48808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fldChar w:fldCharType="begin"/>
      </w:r>
      <w:r>
        <w:rPr>
          <w:rFonts w:hint="eastAsia" w:ascii="仿宋_GB2312" w:hAnsi="仿宋_GB2312" w:eastAsia="仿宋_GB2312" w:cs="仿宋_GB2312"/>
          <w:color w:val="000000"/>
          <w:sz w:val="28"/>
          <w:szCs w:val="28"/>
          <w:lang w:eastAsia="zh-CN"/>
        </w:rPr>
        <w:instrText xml:space="preserve"> = 5 \* GB3 \* MERGEFORMAT </w:instrText>
      </w:r>
      <w:r>
        <w:rPr>
          <w:rFonts w:hint="eastAsia" w:ascii="仿宋_GB2312" w:hAnsi="仿宋_GB2312" w:eastAsia="仿宋_GB2312" w:cs="仿宋_GB2312"/>
          <w:color w:val="000000"/>
          <w:sz w:val="28"/>
          <w:szCs w:val="28"/>
          <w:lang w:eastAsia="zh-CN"/>
        </w:rPr>
        <w:fldChar w:fldCharType="separate"/>
      </w:r>
      <w:r>
        <w:t>⑤</w:t>
      </w:r>
      <w:r>
        <w:rPr>
          <w:rFonts w:hint="eastAsia" w:ascii="仿宋_GB2312" w:hAnsi="仿宋_GB2312" w:eastAsia="仿宋_GB2312" w:cs="仿宋_GB2312"/>
          <w:color w:val="000000"/>
          <w:sz w:val="28"/>
          <w:szCs w:val="28"/>
          <w:lang w:eastAsia="zh-CN"/>
        </w:rPr>
        <w:fldChar w:fldCharType="end"/>
      </w:r>
      <w:r>
        <w:rPr>
          <w:rFonts w:hint="eastAsia" w:ascii="仿宋_GB2312" w:hAnsi="仿宋_GB2312" w:eastAsia="仿宋_GB2312" w:cs="仿宋_GB2312"/>
          <w:color w:val="000000"/>
          <w:sz w:val="28"/>
          <w:szCs w:val="28"/>
          <w:lang w:eastAsia="zh-CN"/>
        </w:rPr>
        <w:t>每天按时开门便于值宿老师进出，值宿室无人时应及时锁门;</w:t>
      </w:r>
    </w:p>
    <w:p w14:paraId="5FCF1BD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fldChar w:fldCharType="begin"/>
      </w:r>
      <w:r>
        <w:rPr>
          <w:rFonts w:hint="eastAsia" w:ascii="仿宋_GB2312" w:hAnsi="仿宋_GB2312" w:eastAsia="仿宋_GB2312" w:cs="仿宋_GB2312"/>
          <w:color w:val="000000"/>
          <w:sz w:val="28"/>
          <w:szCs w:val="28"/>
          <w:lang w:eastAsia="zh-CN"/>
        </w:rPr>
        <w:instrText xml:space="preserve"> = 6 \* GB3 \* MERGEFORMAT </w:instrText>
      </w:r>
      <w:r>
        <w:rPr>
          <w:rFonts w:hint="eastAsia" w:ascii="仿宋_GB2312" w:hAnsi="仿宋_GB2312" w:eastAsia="仿宋_GB2312" w:cs="仿宋_GB2312"/>
          <w:color w:val="000000"/>
          <w:sz w:val="28"/>
          <w:szCs w:val="28"/>
          <w:lang w:eastAsia="zh-CN"/>
        </w:rPr>
        <w:fldChar w:fldCharType="separate"/>
      </w:r>
      <w:r>
        <w:t>⑥</w:t>
      </w:r>
      <w:r>
        <w:rPr>
          <w:rFonts w:hint="eastAsia" w:ascii="仿宋_GB2312" w:hAnsi="仿宋_GB2312" w:eastAsia="仿宋_GB2312" w:cs="仿宋_GB2312"/>
          <w:color w:val="000000"/>
          <w:sz w:val="28"/>
          <w:szCs w:val="28"/>
          <w:lang w:eastAsia="zh-CN"/>
        </w:rPr>
        <w:fldChar w:fldCharType="end"/>
      </w:r>
      <w:r>
        <w:rPr>
          <w:rFonts w:hint="eastAsia" w:ascii="仿宋_GB2312" w:hAnsi="仿宋_GB2312" w:eastAsia="仿宋_GB2312" w:cs="仿宋_GB2312"/>
          <w:color w:val="000000"/>
          <w:sz w:val="28"/>
          <w:szCs w:val="28"/>
          <w:lang w:eastAsia="zh-CN"/>
        </w:rPr>
        <w:t>做好值宿室的安全管理，未经允许，非当天值宿的老师不得进入值宿室休息。</w:t>
      </w:r>
    </w:p>
    <w:p w14:paraId="2CCED2E8">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kern w:val="2"/>
          <w:sz w:val="28"/>
          <w:szCs w:val="28"/>
          <w:lang w:val="en-US" w:eastAsia="zh-CN" w:bidi="ar-SA"/>
        </w:rPr>
        <w:t>（7）</w:t>
      </w:r>
      <w:r>
        <w:rPr>
          <w:rFonts w:hint="eastAsia" w:ascii="仿宋_GB2312" w:hAnsi="仿宋_GB2312" w:eastAsia="仿宋_GB2312" w:cs="仿宋_GB2312"/>
          <w:color w:val="000000"/>
          <w:sz w:val="28"/>
          <w:szCs w:val="28"/>
          <w:lang w:eastAsia="zh-CN"/>
        </w:rPr>
        <w:t>负责学生宿舍公共设施的检查和报修工作。</w:t>
      </w:r>
    </w:p>
    <w:p w14:paraId="7BD7E276">
      <w:pPr>
        <w:keepNext w:val="0"/>
        <w:keepLines w:val="0"/>
        <w:pageBreakBefore w:val="0"/>
        <w:widowControl w:val="0"/>
        <w:numPr>
          <w:ilvl w:val="0"/>
          <w:numId w:val="0"/>
        </w:numPr>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kern w:val="2"/>
          <w:sz w:val="28"/>
          <w:szCs w:val="28"/>
          <w:lang w:val="en-US" w:eastAsia="zh-CN" w:bidi="ar-SA"/>
        </w:rPr>
        <w:t>（8）</w:t>
      </w:r>
      <w:r>
        <w:rPr>
          <w:rFonts w:hint="eastAsia" w:ascii="仿宋_GB2312" w:hAnsi="仿宋_GB2312" w:eastAsia="仿宋_GB2312" w:cs="仿宋_GB2312"/>
          <w:color w:val="000000"/>
          <w:sz w:val="28"/>
          <w:szCs w:val="28"/>
          <w:lang w:eastAsia="zh-CN"/>
        </w:rPr>
        <w:t>宿舍管理过程中所需表单应自行设计印发。</w:t>
      </w:r>
    </w:p>
    <w:p w14:paraId="1C9B07CB">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）管理过程中所需劳动工具等用品概由中标单位提供。</w:t>
      </w:r>
    </w:p>
    <w:p w14:paraId="7EE063A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）在委托管理期间，周六、周日、法定节假日期间每天必须保证所有岗位人员在岗。</w:t>
      </w:r>
    </w:p>
    <w:p w14:paraId="27D6E37D">
      <w:pPr>
        <w:spacing w:line="520" w:lineRule="exact"/>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3.负责学生养成教育</w:t>
      </w:r>
    </w:p>
    <w:p w14:paraId="72D435E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每日检查每一间宿舍安全情况(8:00-9:00，14:30-15:30，19:00-20:00，22:00-23:00)并做好记录</w:t>
      </w:r>
    </w:p>
    <w:p w14:paraId="153F32B1">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每日上下午检查每一间宿舍卫生情况和晚就寝人头数的检查并做好记录，教育督促学生自觉遵守《学生宿舍文明公约》。</w:t>
      </w:r>
    </w:p>
    <w:p w14:paraId="5FB260AF">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）掌握学生思想动态，听取学生意见，解决学生困难；对违纪频繁、表现较差的重点学生，及时找其谈话并与相关分院学管科或班主任联系，共同做好细致的思想教育工作。</w:t>
      </w:r>
    </w:p>
    <w:p w14:paraId="3F0DB863">
      <w:pPr>
        <w:pStyle w:val="5"/>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eastAsia="仿宋_GB2312"/>
          <w:lang w:eastAsia="zh-CN"/>
        </w:rPr>
      </w:pP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）协助做好学生宿舍管理工作网络的建立和运行。</w:t>
      </w:r>
    </w:p>
    <w:p w14:paraId="2C1863E1">
      <w:pPr>
        <w:spacing w:line="520" w:lineRule="exact"/>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4.做好临时性工作</w:t>
      </w:r>
    </w:p>
    <w:p w14:paraId="261ED26B">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具有一套较完善的宿舍管理外包服务的规章制度和素质较高的宿舍管理队伍。选派的宿舍管理外包项目负责人能为人师表且具备一定的学生管理工作经验（委托期内不得更换）；每一个宿舍管理岗位重点时段（</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0-14：40，16：</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0-19：00，2</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0-22：00）至少安排两名及以上宿舍管理工作人员同时在岗值班，每个岗位全天24小时管理不脱岗，有较高的职业素养和一定的管理能力，具备消防、电器基本操作技能，身体健康。</w:t>
      </w:r>
      <w:r>
        <w:rPr>
          <w:rFonts w:hint="eastAsia" w:ascii="仿宋_GB2312" w:hAnsi="仿宋_GB2312" w:eastAsia="仿宋_GB2312" w:cs="仿宋_GB2312"/>
          <w:b/>
          <w:bCs/>
          <w:color w:val="000000"/>
          <w:sz w:val="28"/>
          <w:szCs w:val="28"/>
        </w:rPr>
        <w:t>项目负责人：需持证上岗</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lang w:val="en-US" w:eastAsia="zh-CN"/>
        </w:rPr>
        <w:t>物业从业资格证书</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color w:val="000000"/>
          <w:sz w:val="28"/>
          <w:szCs w:val="28"/>
        </w:rPr>
        <w:t>，未受过刑事处罚。宿舍管理人员</w:t>
      </w:r>
      <w:r>
        <w:rPr>
          <w:rFonts w:hint="eastAsia" w:ascii="仿宋_GB2312" w:hAnsi="仿宋_GB2312" w:eastAsia="仿宋_GB2312" w:cs="仿宋_GB2312"/>
          <w:color w:val="000000"/>
          <w:sz w:val="28"/>
          <w:szCs w:val="28"/>
          <w:lang w:eastAsia="zh-CN"/>
        </w:rPr>
        <w:t>要求</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男生宿舍管理员要求男性，女生宿舍管理员要求女性。</w:t>
      </w:r>
      <w:r>
        <w:rPr>
          <w:rFonts w:hint="eastAsia" w:ascii="仿宋_GB2312" w:hAnsi="仿宋_GB2312" w:eastAsia="仿宋_GB2312" w:cs="仿宋_GB2312"/>
          <w:color w:val="000000"/>
          <w:sz w:val="28"/>
          <w:szCs w:val="28"/>
        </w:rPr>
        <w:t>男性需在55周岁以下（其中50周岁以下的要占到总人数的40%），身体健康，责任心强，体态良好，接受过安全保卫或相关培训，熟悉相关法律法规，掌握基本安全保卫技能。思想品德好，作风正派，无不良记录，五官端正，经培训，招标人与中标人共同考核合格后上岗。女性需在50周岁以下，有吃苦耐劳精神 ，责任心强，有一定的保洁服务工作经历，经培训，招标人与中标人共同考核合格后上岗。（中标单位需严格按照招标文件要求及投标文件承诺配置相关人员，履约过程中发现中标单位聘用超过国家法定的退休年龄人员的，当月扣除该人次管理费用）；值班室内不得使用存在安全隐患的电器产品。</w:t>
      </w:r>
    </w:p>
    <w:p w14:paraId="5CEBFE49">
      <w:pPr>
        <w:spacing w:line="520" w:lineRule="exact"/>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（五）违约责任</w:t>
      </w:r>
    </w:p>
    <w:p w14:paraId="6A6C8210">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在委托管理期间，如因中标人出现明显违纪违法行为，或者因公司管理不善可能导致校园重大不稳定因素，招标人有权单方面立刻终止合同、冻结服务费用，并直接接管学生宿舍管理外包服务工作至合同期满。与此同时产生的费用及给招标人造成的一切损失由中标人全额承担。（如冻结的学生宿舍管理外包服务费用足以补偿上述费用与损失，则直接由招标人从学生宿舍管理外包服务费中扣除；如有不足部分，中标人须另外补足）</w:t>
      </w:r>
    </w:p>
    <w:p w14:paraId="755FF8C6">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在委托管理期间，需严格按照招标文件规定和投标文件承诺配置管理人员，确保人员综合素质过关，如因中标人管理不善，在宿舍内学生发生严重违反校纪校规事件而不采取适当措施或采取措施不力的，中标人必须承担相应管理责任。且中标人除了要承担实际损失外，招标人有权收取中标方一定的违约金，单次违约金为保证金的20%。</w:t>
      </w:r>
    </w:p>
    <w:p w14:paraId="7FB6337C">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3.在委托管理期间，如因中标人疏于职守以及管理不善而发生治安、治保、消防等重大责任事故，由直接责任人承担民事、刑事责任或相应的经济赔偿外，中标人要承担相应的连带责任。</w:t>
      </w:r>
    </w:p>
    <w:p w14:paraId="7635BE34">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在委托管理期间，如因中标人未遵循学校管理工作程序要求，导致管理责任事故，则由中标人承担全部责任，招标人有权对其违约予以经济处罚，造成重大事故的招标人有权单方面解除合同，并没收全部保证金。</w:t>
      </w:r>
    </w:p>
    <w:p w14:paraId="1872AC61">
      <w:pPr>
        <w:spacing w:line="52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承包期到期后三天内，中标人必须全部撤离招标单位（学校），撤离时间超过一天扣罚保证金1000元。保证金扣完依旧不撤离的，招标人有权依法处理中标人滞留在招标</w:t>
      </w:r>
      <w:bookmarkStart w:id="0" w:name="_GoBack"/>
      <w:bookmarkEnd w:id="0"/>
      <w:r>
        <w:rPr>
          <w:rFonts w:hint="eastAsia" w:ascii="仿宋_GB2312" w:hAnsi="仿宋_GB2312" w:eastAsia="仿宋_GB2312" w:cs="仿宋_GB2312"/>
          <w:color w:val="000000"/>
          <w:sz w:val="28"/>
          <w:szCs w:val="28"/>
        </w:rPr>
        <w:t>单位（学校）所有财物。</w:t>
      </w:r>
    </w:p>
    <w:p w14:paraId="527F3AEE">
      <w:pPr>
        <w:spacing w:line="520" w:lineRule="exact"/>
        <w:ind w:firstLine="562" w:firstLineChars="200"/>
        <w:rPr>
          <w:rFonts w:hint="default" w:ascii="仿宋_GB2312" w:hAnsi="仿宋_GB2312" w:eastAsia="仿宋_GB2312" w:cs="仿宋_GB2312"/>
          <w:b/>
          <w:bCs/>
          <w:color w:val="000000"/>
          <w:sz w:val="28"/>
          <w:szCs w:val="28"/>
          <w:highlight w:val="none"/>
          <w:lang w:val="en-US" w:eastAsia="zh-CN"/>
        </w:rPr>
      </w:pPr>
      <w:r>
        <w:rPr>
          <w:rFonts w:hint="eastAsia" w:ascii="仿宋_GB2312" w:hAnsi="仿宋_GB2312" w:eastAsia="仿宋_GB2312" w:cs="仿宋_GB2312"/>
          <w:b/>
          <w:bCs/>
          <w:color w:val="000000"/>
          <w:sz w:val="28"/>
          <w:szCs w:val="28"/>
          <w:highlight w:val="none"/>
        </w:rPr>
        <w:t>中标单位聘用的相关岗位人员工资标准不得低于盐城市最低工资标准</w:t>
      </w:r>
      <w:r>
        <w:rPr>
          <w:rFonts w:hint="eastAsia" w:ascii="仿宋_GB2312" w:hAnsi="仿宋_GB2312" w:eastAsia="仿宋_GB2312" w:cs="仿宋_GB2312"/>
          <w:b/>
          <w:bCs/>
          <w:color w:val="000000"/>
          <w:sz w:val="28"/>
          <w:szCs w:val="28"/>
          <w:highlight w:val="none"/>
          <w:lang w:eastAsia="zh-CN"/>
        </w:rPr>
        <w:t>，测算依据根据盐人社发〔202</w:t>
      </w:r>
      <w:r>
        <w:rPr>
          <w:rFonts w:hint="eastAsia" w:ascii="仿宋_GB2312" w:hAnsi="仿宋_GB2312" w:eastAsia="仿宋_GB2312" w:cs="仿宋_GB2312"/>
          <w:b/>
          <w:bCs/>
          <w:color w:val="000000"/>
          <w:sz w:val="28"/>
          <w:szCs w:val="28"/>
          <w:highlight w:val="none"/>
          <w:lang w:val="en-US" w:eastAsia="zh-CN"/>
        </w:rPr>
        <w:t>4</w:t>
      </w:r>
      <w:r>
        <w:rPr>
          <w:rFonts w:hint="eastAsia" w:ascii="仿宋_GB2312" w:hAnsi="仿宋_GB2312" w:eastAsia="仿宋_GB2312" w:cs="仿宋_GB2312"/>
          <w:b/>
          <w:bCs/>
          <w:color w:val="000000"/>
          <w:sz w:val="28"/>
          <w:szCs w:val="28"/>
          <w:highlight w:val="none"/>
          <w:lang w:eastAsia="zh-CN"/>
        </w:rPr>
        <w:t>〕</w:t>
      </w:r>
      <w:r>
        <w:rPr>
          <w:rFonts w:hint="eastAsia" w:ascii="仿宋_GB2312" w:hAnsi="仿宋_GB2312" w:eastAsia="仿宋_GB2312" w:cs="仿宋_GB2312"/>
          <w:b/>
          <w:bCs/>
          <w:color w:val="000000"/>
          <w:sz w:val="28"/>
          <w:szCs w:val="28"/>
          <w:highlight w:val="none"/>
          <w:lang w:val="en-US" w:eastAsia="zh-CN"/>
        </w:rPr>
        <w:t>10</w:t>
      </w:r>
      <w:r>
        <w:rPr>
          <w:rFonts w:hint="eastAsia" w:ascii="仿宋_GB2312" w:hAnsi="仿宋_GB2312" w:eastAsia="仿宋_GB2312" w:cs="仿宋_GB2312"/>
          <w:b/>
          <w:bCs/>
          <w:color w:val="000000"/>
          <w:sz w:val="28"/>
          <w:szCs w:val="28"/>
          <w:highlight w:val="none"/>
          <w:lang w:eastAsia="zh-CN"/>
        </w:rPr>
        <w:t>号《盐城市人力资源和社会保障局关于调整全市最低工资标准的通知》：所有工作人员工资不低于本市最新公布的最低工资标准（2</w:t>
      </w:r>
      <w:r>
        <w:rPr>
          <w:rFonts w:hint="eastAsia" w:ascii="仿宋_GB2312" w:hAnsi="仿宋_GB2312" w:eastAsia="仿宋_GB2312" w:cs="仿宋_GB2312"/>
          <w:b/>
          <w:bCs/>
          <w:color w:val="000000"/>
          <w:sz w:val="28"/>
          <w:szCs w:val="28"/>
          <w:highlight w:val="none"/>
          <w:lang w:val="en-US" w:eastAsia="zh-CN"/>
        </w:rPr>
        <w:t>26</w:t>
      </w:r>
      <w:r>
        <w:rPr>
          <w:rFonts w:hint="eastAsia" w:ascii="仿宋_GB2312" w:hAnsi="仿宋_GB2312" w:eastAsia="仿宋_GB2312" w:cs="仿宋_GB2312"/>
          <w:b/>
          <w:bCs/>
          <w:color w:val="000000"/>
          <w:sz w:val="28"/>
          <w:szCs w:val="28"/>
          <w:highlight w:val="none"/>
          <w:lang w:eastAsia="zh-CN"/>
        </w:rPr>
        <w:t>0元/人</w:t>
      </w:r>
      <w:r>
        <w:rPr>
          <w:rFonts w:hint="eastAsia" w:ascii="仿宋_GB2312" w:hAnsi="仿宋_GB2312" w:eastAsia="仿宋_GB2312" w:cs="仿宋_GB2312"/>
          <w:b/>
          <w:bCs/>
          <w:color w:val="000000"/>
          <w:sz w:val="28"/>
          <w:szCs w:val="28"/>
          <w:highlight w:val="none"/>
          <w:lang w:val="en-US" w:eastAsia="zh-CN"/>
        </w:rPr>
        <w:t>/</w:t>
      </w:r>
      <w:r>
        <w:rPr>
          <w:rFonts w:hint="eastAsia" w:ascii="仿宋_GB2312" w:hAnsi="仿宋_GB2312" w:eastAsia="仿宋_GB2312" w:cs="仿宋_GB2312"/>
          <w:b/>
          <w:bCs/>
          <w:color w:val="000000"/>
          <w:sz w:val="28"/>
          <w:szCs w:val="28"/>
          <w:highlight w:val="none"/>
          <w:lang w:eastAsia="zh-CN"/>
        </w:rPr>
        <w:t>每月）。所提供人员的费用不得低于上述标准进行测算，否则将视为未实质性响应招标文件要求。各投标人统一按照6.72%缴纳法定税费，</w:t>
      </w:r>
      <w:r>
        <w:rPr>
          <w:rFonts w:hint="eastAsia" w:ascii="仿宋_GB2312" w:hAnsi="仿宋_GB2312" w:eastAsia="仿宋_GB2312" w:cs="仿宋_GB2312"/>
          <w:b/>
          <w:bCs/>
          <w:color w:val="000000"/>
          <w:sz w:val="28"/>
          <w:szCs w:val="28"/>
          <w:highlight w:val="none"/>
          <w:lang w:val="zh-CN" w:eastAsia="zh-CN"/>
        </w:rPr>
        <w:t>本项目要求每年国假加班天数为11天，国假加班人员数</w:t>
      </w:r>
      <w:r>
        <w:rPr>
          <w:rFonts w:hint="eastAsia" w:ascii="仿宋_GB2312" w:hAnsi="仿宋_GB2312" w:eastAsia="仿宋_GB2312" w:cs="仿宋_GB2312"/>
          <w:b/>
          <w:bCs/>
          <w:color w:val="000000"/>
          <w:sz w:val="28"/>
          <w:szCs w:val="28"/>
          <w:highlight w:val="none"/>
          <w:lang w:val="en-US" w:eastAsia="zh-CN"/>
        </w:rPr>
        <w:t>每标段</w:t>
      </w:r>
      <w:r>
        <w:rPr>
          <w:rFonts w:hint="eastAsia" w:ascii="仿宋_GB2312" w:hAnsi="仿宋_GB2312" w:eastAsia="仿宋_GB2312" w:cs="仿宋_GB2312"/>
          <w:b/>
          <w:bCs/>
          <w:color w:val="000000"/>
          <w:sz w:val="28"/>
          <w:szCs w:val="28"/>
          <w:highlight w:val="none"/>
          <w:lang w:val="zh-CN" w:eastAsia="zh-CN"/>
        </w:rPr>
        <w:t>不得低于</w:t>
      </w:r>
      <w:r>
        <w:rPr>
          <w:rFonts w:hint="eastAsia" w:ascii="仿宋_GB2312" w:hAnsi="仿宋_GB2312" w:eastAsia="仿宋_GB2312" w:cs="仿宋_GB2312"/>
          <w:b/>
          <w:bCs/>
          <w:color w:val="000000"/>
          <w:sz w:val="28"/>
          <w:szCs w:val="28"/>
          <w:highlight w:val="none"/>
          <w:lang w:val="en-US" w:eastAsia="zh-CN"/>
        </w:rPr>
        <w:t>5</w:t>
      </w:r>
      <w:r>
        <w:rPr>
          <w:rFonts w:hint="eastAsia" w:ascii="仿宋_GB2312" w:hAnsi="仿宋_GB2312" w:eastAsia="仿宋_GB2312" w:cs="仿宋_GB2312"/>
          <w:b/>
          <w:bCs/>
          <w:color w:val="000000"/>
          <w:sz w:val="28"/>
          <w:szCs w:val="28"/>
          <w:highlight w:val="none"/>
          <w:lang w:val="zh-CN" w:eastAsia="zh-CN"/>
        </w:rPr>
        <w:t>人，各投标人须按不低于3</w:t>
      </w:r>
      <w:r>
        <w:rPr>
          <w:rFonts w:hint="eastAsia" w:ascii="仿宋_GB2312" w:hAnsi="仿宋_GB2312" w:eastAsia="仿宋_GB2312" w:cs="仿宋_GB2312"/>
          <w:b/>
          <w:bCs/>
          <w:color w:val="000000"/>
          <w:sz w:val="28"/>
          <w:szCs w:val="28"/>
          <w:highlight w:val="none"/>
          <w:lang w:val="en-US" w:eastAsia="zh-CN"/>
        </w:rPr>
        <w:t>428.97</w:t>
      </w:r>
      <w:r>
        <w:rPr>
          <w:rFonts w:hint="eastAsia" w:ascii="仿宋_GB2312" w:hAnsi="仿宋_GB2312" w:eastAsia="仿宋_GB2312" w:cs="仿宋_GB2312"/>
          <w:b/>
          <w:bCs/>
          <w:color w:val="000000"/>
          <w:sz w:val="28"/>
          <w:szCs w:val="28"/>
          <w:highlight w:val="none"/>
          <w:lang w:val="zh-CN" w:eastAsia="zh-CN"/>
        </w:rPr>
        <w:t>元/人填报，否则作无效标书处理。</w:t>
      </w:r>
    </w:p>
    <w:p w14:paraId="6B204A6D">
      <w:pPr>
        <w:spacing w:line="360" w:lineRule="auto"/>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二、投标人须具备的资格条件</w:t>
      </w:r>
    </w:p>
    <w:p w14:paraId="11714AEB">
      <w:pPr>
        <w:snapToGrid w:val="0"/>
        <w:spacing w:line="360" w:lineRule="auto"/>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1.在中华人民共和国境内注册，符合《中华人民共和国政府采购法》第二十二条之规定。</w:t>
      </w:r>
    </w:p>
    <w:p w14:paraId="1E746E56">
      <w:pPr>
        <w:snapToGrid w:val="0"/>
        <w:spacing w:line="360" w:lineRule="auto"/>
        <w:ind w:firstLine="420" w:firstLineChars="150"/>
        <w:rPr>
          <w:rFonts w:hint="eastAsia" w:ascii="仿宋_GB2312" w:eastAsia="仿宋_GB2312" w:cs="仿宋_GB2312"/>
          <w:sz w:val="28"/>
          <w:szCs w:val="28"/>
        </w:rPr>
      </w:pPr>
      <w:r>
        <w:rPr>
          <w:rFonts w:hint="eastAsia" w:ascii="仿宋_GB2312" w:eastAsia="仿宋_GB2312" w:cs="仿宋_GB2312"/>
          <w:color w:val="000000"/>
          <w:sz w:val="28"/>
          <w:szCs w:val="28"/>
        </w:rPr>
        <w:t>2.投标人必须具有独立承担民事责任的能力,具有物业服务</w:t>
      </w:r>
      <w:r>
        <w:rPr>
          <w:rFonts w:hint="eastAsia" w:ascii="仿宋_GB2312" w:eastAsia="仿宋_GB2312" w:cs="仿宋_GB2312"/>
          <w:color w:val="000000"/>
          <w:sz w:val="28"/>
          <w:szCs w:val="28"/>
          <w:lang w:eastAsia="zh-CN"/>
        </w:rPr>
        <w:t>或</w:t>
      </w:r>
      <w:r>
        <w:rPr>
          <w:rFonts w:hint="eastAsia" w:ascii="仿宋_GB2312" w:eastAsia="仿宋_GB2312" w:cs="仿宋_GB2312"/>
          <w:color w:val="000000"/>
          <w:sz w:val="28"/>
          <w:szCs w:val="28"/>
        </w:rPr>
        <w:t>管理项目</w:t>
      </w:r>
      <w:r>
        <w:rPr>
          <w:rFonts w:hint="eastAsia" w:ascii="仿宋_GB2312" w:eastAsia="仿宋_GB2312" w:cs="仿宋_GB2312"/>
          <w:color w:val="000000"/>
          <w:sz w:val="28"/>
          <w:szCs w:val="28"/>
          <w:lang w:eastAsia="zh-CN"/>
        </w:rPr>
        <w:t>相关</w:t>
      </w:r>
      <w:r>
        <w:rPr>
          <w:rFonts w:hint="eastAsia" w:ascii="仿宋_GB2312" w:eastAsia="仿宋_GB2312" w:cs="仿宋_GB2312"/>
          <w:color w:val="000000"/>
          <w:sz w:val="28"/>
          <w:szCs w:val="28"/>
        </w:rPr>
        <w:t>的营业执照，经营范围与本次招标项目相关</w:t>
      </w:r>
      <w:r>
        <w:rPr>
          <w:rFonts w:hint="eastAsia" w:ascii="仿宋_GB2312" w:eastAsia="仿宋_GB2312" w:cs="仿宋_GB2312"/>
          <w:sz w:val="28"/>
          <w:szCs w:val="28"/>
        </w:rPr>
        <w:t>。</w:t>
      </w:r>
    </w:p>
    <w:p w14:paraId="20BAD2FB">
      <w:pPr>
        <w:snapToGrid w:val="0"/>
        <w:spacing w:line="360" w:lineRule="auto"/>
        <w:ind w:firstLine="560" w:firstLineChars="200"/>
        <w:rPr>
          <w:rFonts w:hint="eastAsia" w:ascii="仿宋_GB2312" w:eastAsia="仿宋_GB2312" w:cs="仿宋_GB2312"/>
          <w:b/>
          <w:bCs/>
          <w:color w:val="000000"/>
          <w:sz w:val="28"/>
          <w:szCs w:val="28"/>
          <w:u w:val="single"/>
        </w:rPr>
      </w:pPr>
      <w:r>
        <w:rPr>
          <w:rFonts w:hint="eastAsia" w:ascii="仿宋_GB2312" w:eastAsia="仿宋_GB2312" w:cs="仿宋_GB2312"/>
          <w:color w:val="000000"/>
          <w:sz w:val="28"/>
          <w:szCs w:val="28"/>
        </w:rPr>
        <w:t>3.投标人</w:t>
      </w:r>
      <w:r>
        <w:rPr>
          <w:rFonts w:hint="eastAsia" w:ascii="仿宋_GB2312" w:eastAsia="仿宋_GB2312" w:cs="仿宋_GB2312"/>
          <w:b/>
          <w:bCs/>
          <w:color w:val="000000"/>
          <w:sz w:val="28"/>
          <w:szCs w:val="28"/>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w:t>
      </w:r>
      <w:r>
        <w:rPr>
          <w:rFonts w:hint="eastAsia" w:ascii="仿宋_GB2312" w:eastAsia="仿宋_GB2312" w:cs="仿宋_GB2312"/>
          <w:b/>
          <w:bCs/>
          <w:color w:val="000000"/>
          <w:sz w:val="28"/>
          <w:szCs w:val="28"/>
          <w:u w:val="single"/>
          <w:lang w:eastAsia="zh-CN"/>
        </w:rPr>
        <w:t>（复印件盖公章）、</w:t>
      </w:r>
      <w:r>
        <w:rPr>
          <w:rFonts w:hint="eastAsia" w:ascii="仿宋_GB2312" w:eastAsia="仿宋_GB2312" w:cs="仿宋_GB2312"/>
          <w:b/>
          <w:bCs/>
          <w:color w:val="000000"/>
          <w:sz w:val="28"/>
          <w:szCs w:val="28"/>
          <w:u w:val="single"/>
        </w:rPr>
        <w:t>法定代表人（盖章）的授权委托书、法定代表人身份证复印件（盖单位公章）、法定代表人身份证原件（委托的就携带法定代表人授权的委托人的身份证原件，复印件盖单位公章）。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36A0A567">
      <w:pPr>
        <w:snapToGrid w:val="0"/>
        <w:spacing w:line="360" w:lineRule="auto"/>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725E3276">
      <w:pPr>
        <w:snapToGrid w:val="0"/>
        <w:spacing w:line="360" w:lineRule="auto"/>
        <w:ind w:firstLine="560" w:firstLineChars="200"/>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rPr>
        <w:t>5.未被“信用中国”网站（www.creditchina.gov.cn）等列入失信被执行人、重大税收违法案件当事人名单、政府采购严重失信行为记录名单</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投标人近5年内未</w:t>
      </w:r>
      <w:r>
        <w:rPr>
          <w:rFonts w:hint="eastAsia" w:ascii="仿宋_GB2312" w:eastAsia="仿宋_GB2312" w:cs="仿宋_GB2312"/>
          <w:color w:val="000000"/>
          <w:sz w:val="28"/>
          <w:szCs w:val="28"/>
          <w:lang w:val="en-US" w:eastAsia="zh-CN"/>
        </w:rPr>
        <w:t>因经营发生过有责任的法律纠纷。</w:t>
      </w:r>
    </w:p>
    <w:p w14:paraId="373D56A6">
      <w:pPr>
        <w:snapToGrid w:val="0"/>
        <w:spacing w:line="360" w:lineRule="auto"/>
        <w:ind w:firstLine="560" w:firstLineChars="200"/>
        <w:rPr>
          <w:rFonts w:hint="eastAsia"/>
        </w:rPr>
      </w:pPr>
      <w:r>
        <w:rPr>
          <w:rFonts w:hint="eastAsia" w:ascii="仿宋_GB2312" w:eastAsia="仿宋_GB2312" w:cs="仿宋_GB2312"/>
          <w:color w:val="000000"/>
          <w:sz w:val="28"/>
          <w:szCs w:val="28"/>
          <w:lang w:val="en-US" w:eastAsia="zh-CN"/>
        </w:rPr>
        <w:t>6.</w:t>
      </w:r>
      <w:r>
        <w:rPr>
          <w:rFonts w:hint="eastAsia" w:ascii="仿宋_GB2312" w:eastAsia="仿宋_GB2312" w:cs="仿宋_GB2312"/>
          <w:color w:val="000000"/>
          <w:sz w:val="28"/>
          <w:szCs w:val="28"/>
        </w:rPr>
        <w:t>本项目不接受联合体投标，法定代表人为同一人或者存在直接控股、管理关系的不同投标人，不得同时参加本项目投标。</w:t>
      </w:r>
    </w:p>
    <w:p w14:paraId="6CC26006">
      <w:pPr>
        <w:spacing w:line="360" w:lineRule="auto"/>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三、招标内容及要求</w:t>
      </w:r>
    </w:p>
    <w:p w14:paraId="43E2CCD7">
      <w:pPr>
        <w:snapToGrid w:val="0"/>
        <w:spacing w:line="360" w:lineRule="auto"/>
        <w:ind w:firstLine="562" w:firstLineChars="200"/>
        <w:rPr>
          <w:rFonts w:hint="eastAsia" w:ascii="仿宋_GB2312" w:eastAsia="仿宋_GB2312" w:cs="仿宋_GB2312"/>
          <w:color w:val="000000"/>
          <w:sz w:val="28"/>
          <w:szCs w:val="28"/>
        </w:rPr>
      </w:pPr>
      <w:r>
        <w:rPr>
          <w:rFonts w:hint="eastAsia" w:ascii="仿宋_GB2312" w:eastAsia="仿宋_GB2312" w:cs="仿宋_GB2312"/>
          <w:b/>
          <w:bCs/>
          <w:color w:val="000000"/>
          <w:sz w:val="28"/>
          <w:szCs w:val="28"/>
        </w:rPr>
        <w:t>标段一：</w:t>
      </w:r>
      <w:r>
        <w:rPr>
          <w:rFonts w:hint="eastAsia" w:ascii="仿宋_GB2312" w:eastAsia="仿宋_GB2312" w:cs="仿宋_GB2312"/>
          <w:color w:val="000000"/>
          <w:sz w:val="28"/>
          <w:szCs w:val="28"/>
        </w:rPr>
        <w:t>预算</w:t>
      </w:r>
      <w:r>
        <w:rPr>
          <w:rFonts w:hint="eastAsia" w:ascii="仿宋_GB2312" w:eastAsia="仿宋_GB2312" w:cs="仿宋_GB2312"/>
          <w:color w:val="000000"/>
          <w:sz w:val="28"/>
          <w:szCs w:val="28"/>
          <w:lang w:val="en-US" w:eastAsia="zh-CN"/>
        </w:rPr>
        <w:t>5.32</w:t>
      </w:r>
      <w:r>
        <w:rPr>
          <w:rFonts w:hint="eastAsia" w:ascii="仿宋_GB2312" w:eastAsia="仿宋_GB2312" w:cs="仿宋_GB2312"/>
          <w:color w:val="000000"/>
          <w:sz w:val="28"/>
          <w:szCs w:val="28"/>
        </w:rPr>
        <w:t>万元/月（</w:t>
      </w:r>
      <w:r>
        <w:rPr>
          <w:rFonts w:hint="eastAsia" w:ascii="仿宋_GB2312" w:eastAsia="仿宋_GB2312" w:cs="仿宋_GB2312"/>
          <w:color w:val="000000"/>
          <w:sz w:val="28"/>
          <w:szCs w:val="28"/>
          <w:lang w:val="en-US" w:eastAsia="zh-CN"/>
        </w:rPr>
        <w:t>投入人员需不少于19人，按</w:t>
      </w:r>
      <w:r>
        <w:rPr>
          <w:rFonts w:hint="eastAsia" w:ascii="仿宋_GB2312" w:eastAsia="仿宋_GB2312" w:cs="仿宋_GB2312"/>
          <w:color w:val="000000"/>
          <w:sz w:val="28"/>
          <w:szCs w:val="28"/>
        </w:rPr>
        <w:t>十个月</w:t>
      </w:r>
      <w:r>
        <w:rPr>
          <w:rFonts w:hint="eastAsia" w:ascii="仿宋_GB2312" w:eastAsia="仿宋_GB2312" w:cs="仿宋_GB2312"/>
          <w:color w:val="000000"/>
          <w:sz w:val="28"/>
          <w:szCs w:val="28"/>
          <w:lang w:val="en-US" w:eastAsia="zh-CN"/>
        </w:rPr>
        <w:t>发放</w:t>
      </w:r>
      <w:r>
        <w:rPr>
          <w:rFonts w:hint="eastAsia" w:ascii="仿宋_GB2312" w:eastAsia="仿宋_GB2312" w:cs="仿宋_GB2312"/>
          <w:color w:val="000000"/>
          <w:sz w:val="28"/>
          <w:szCs w:val="28"/>
        </w:rPr>
        <w:t>，根据招标人每月考核结果，考核不合格可更换服务单位），202</w:t>
      </w: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rPr>
        <w:t>年7月</w:t>
      </w:r>
      <w:r>
        <w:rPr>
          <w:rFonts w:hint="eastAsia" w:ascii="仿宋_GB2312" w:eastAsia="仿宋_GB2312" w:cs="仿宋_GB2312"/>
          <w:color w:val="000000"/>
          <w:sz w:val="28"/>
          <w:szCs w:val="28"/>
          <w:lang w:eastAsia="zh-CN"/>
        </w:rPr>
        <w:t>和</w:t>
      </w:r>
      <w:r>
        <w:rPr>
          <w:rFonts w:hint="eastAsia" w:ascii="仿宋_GB2312" w:eastAsia="仿宋_GB2312" w:cs="仿宋_GB2312"/>
          <w:color w:val="000000"/>
          <w:sz w:val="28"/>
          <w:szCs w:val="28"/>
        </w:rPr>
        <w:t>8月</w:t>
      </w:r>
      <w:r>
        <w:rPr>
          <w:rFonts w:hint="eastAsia" w:ascii="仿宋_GB2312" w:eastAsia="仿宋_GB2312" w:cs="仿宋_GB2312"/>
          <w:color w:val="000000"/>
          <w:sz w:val="28"/>
          <w:szCs w:val="28"/>
          <w:lang w:val="en-US" w:eastAsia="zh-CN"/>
        </w:rPr>
        <w:t>需按学校要求值班</w:t>
      </w:r>
      <w:r>
        <w:rPr>
          <w:rFonts w:hint="eastAsia" w:ascii="仿宋_GB2312" w:eastAsia="仿宋_GB2312" w:cs="仿宋_GB2312"/>
          <w:b/>
          <w:bCs/>
          <w:color w:val="000000"/>
          <w:sz w:val="28"/>
          <w:szCs w:val="28"/>
          <w:lang w:val="en-US" w:eastAsia="zh-CN"/>
        </w:rPr>
        <w:t>（安排1人值班）</w:t>
      </w:r>
      <w:r>
        <w:rPr>
          <w:rFonts w:hint="eastAsia" w:ascii="仿宋_GB2312" w:eastAsia="仿宋_GB2312" w:cs="仿宋_GB2312"/>
          <w:color w:val="000000"/>
          <w:sz w:val="28"/>
          <w:szCs w:val="28"/>
        </w:rPr>
        <w:t>；</w:t>
      </w:r>
    </w:p>
    <w:p w14:paraId="17329801">
      <w:pPr>
        <w:snapToGrid w:val="0"/>
        <w:spacing w:line="360" w:lineRule="auto"/>
        <w:ind w:firstLine="562" w:firstLineChars="200"/>
        <w:rPr>
          <w:rFonts w:hint="eastAsia" w:ascii="仿宋_GB2312" w:eastAsia="仿宋_GB2312" w:cs="仿宋_GB2312"/>
          <w:color w:val="000000"/>
          <w:sz w:val="28"/>
          <w:szCs w:val="28"/>
          <w:lang w:eastAsia="zh-CN"/>
        </w:rPr>
      </w:pPr>
      <w:r>
        <w:rPr>
          <w:rFonts w:hint="eastAsia" w:ascii="仿宋_GB2312" w:eastAsia="仿宋_GB2312" w:cs="仿宋_GB2312"/>
          <w:b/>
          <w:bCs/>
          <w:color w:val="000000"/>
          <w:sz w:val="28"/>
          <w:szCs w:val="28"/>
        </w:rPr>
        <w:t>标段二：</w:t>
      </w:r>
      <w:r>
        <w:rPr>
          <w:rFonts w:hint="eastAsia" w:ascii="仿宋_GB2312" w:eastAsia="仿宋_GB2312" w:cs="仿宋_GB2312"/>
          <w:color w:val="000000"/>
          <w:sz w:val="28"/>
          <w:szCs w:val="28"/>
        </w:rPr>
        <w:t>预算</w:t>
      </w:r>
      <w:r>
        <w:rPr>
          <w:rFonts w:hint="eastAsia" w:ascii="仿宋_GB2312" w:eastAsia="仿宋_GB2312" w:cs="仿宋_GB2312"/>
          <w:color w:val="000000"/>
          <w:sz w:val="28"/>
          <w:szCs w:val="28"/>
          <w:lang w:val="en-US" w:eastAsia="zh-CN"/>
        </w:rPr>
        <w:t>3.92</w:t>
      </w:r>
      <w:r>
        <w:rPr>
          <w:rFonts w:hint="eastAsia" w:ascii="仿宋_GB2312" w:eastAsia="仿宋_GB2312" w:cs="仿宋_GB2312"/>
          <w:color w:val="000000"/>
          <w:sz w:val="28"/>
          <w:szCs w:val="28"/>
        </w:rPr>
        <w:t>万元/月（</w:t>
      </w:r>
      <w:r>
        <w:rPr>
          <w:rFonts w:hint="eastAsia" w:ascii="仿宋_GB2312" w:eastAsia="仿宋_GB2312" w:cs="仿宋_GB2312"/>
          <w:color w:val="000000"/>
          <w:sz w:val="28"/>
          <w:szCs w:val="28"/>
          <w:lang w:val="en-US" w:eastAsia="zh-CN"/>
        </w:rPr>
        <w:t>投入人员需不少于14人，按</w:t>
      </w:r>
      <w:r>
        <w:rPr>
          <w:rFonts w:hint="eastAsia" w:ascii="仿宋_GB2312" w:eastAsia="仿宋_GB2312" w:cs="仿宋_GB2312"/>
          <w:color w:val="000000"/>
          <w:sz w:val="28"/>
          <w:szCs w:val="28"/>
        </w:rPr>
        <w:t>十个月</w:t>
      </w:r>
      <w:r>
        <w:rPr>
          <w:rFonts w:hint="eastAsia" w:ascii="仿宋_GB2312" w:eastAsia="仿宋_GB2312" w:cs="仿宋_GB2312"/>
          <w:color w:val="000000"/>
          <w:sz w:val="28"/>
          <w:szCs w:val="28"/>
          <w:lang w:val="en-US" w:eastAsia="zh-CN"/>
        </w:rPr>
        <w:t>发放</w:t>
      </w:r>
      <w:r>
        <w:rPr>
          <w:rFonts w:hint="eastAsia" w:ascii="仿宋_GB2312" w:eastAsia="仿宋_GB2312" w:cs="仿宋_GB2312"/>
          <w:color w:val="000000"/>
          <w:sz w:val="28"/>
          <w:szCs w:val="28"/>
        </w:rPr>
        <w:t>，根据招标人每月考核结果，考核不合格可更换服务单位），202</w:t>
      </w: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rPr>
        <w:t>年7月至8月</w:t>
      </w:r>
      <w:r>
        <w:rPr>
          <w:rFonts w:hint="eastAsia" w:ascii="仿宋_GB2312" w:eastAsia="仿宋_GB2312" w:cs="仿宋_GB2312"/>
          <w:color w:val="000000"/>
          <w:sz w:val="28"/>
          <w:szCs w:val="28"/>
          <w:lang w:val="en-US" w:eastAsia="zh-CN"/>
        </w:rPr>
        <w:t>需按学校要求值班</w:t>
      </w:r>
      <w:r>
        <w:rPr>
          <w:rFonts w:hint="eastAsia" w:ascii="仿宋_GB2312" w:eastAsia="仿宋_GB2312" w:cs="仿宋_GB2312"/>
          <w:b/>
          <w:bCs/>
          <w:color w:val="000000"/>
          <w:sz w:val="28"/>
          <w:szCs w:val="28"/>
          <w:lang w:val="en-US" w:eastAsia="zh-CN"/>
        </w:rPr>
        <w:t>（安排1人值班）</w:t>
      </w:r>
      <w:r>
        <w:rPr>
          <w:rFonts w:hint="eastAsia" w:ascii="仿宋_GB2312" w:eastAsia="仿宋_GB2312" w:cs="仿宋_GB2312"/>
          <w:color w:val="000000"/>
          <w:sz w:val="28"/>
          <w:szCs w:val="28"/>
          <w:lang w:eastAsia="zh-CN"/>
        </w:rPr>
        <w:t>。</w:t>
      </w:r>
    </w:p>
    <w:p w14:paraId="7D09FBC0">
      <w:pPr>
        <w:spacing w:line="360" w:lineRule="auto"/>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rPr>
        <w:t>四、投标保证金及履约保证金</w:t>
      </w:r>
    </w:p>
    <w:p w14:paraId="64B580F5">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1.本项目投标保证金为</w:t>
      </w:r>
      <w:r>
        <w:rPr>
          <w:rFonts w:hint="eastAsia" w:ascii="仿宋_GB2312" w:hAnsi="仿宋_GB2312" w:eastAsia="仿宋_GB2312" w:cs="仿宋_GB2312"/>
          <w:b/>
          <w:color w:val="000000"/>
          <w:sz w:val="28"/>
          <w:szCs w:val="28"/>
        </w:rPr>
        <w:t>人民币</w:t>
      </w:r>
      <w:r>
        <w:rPr>
          <w:rFonts w:hint="eastAsia" w:ascii="仿宋_GB2312" w:hAnsi="仿宋_GB2312" w:eastAsia="仿宋_GB2312" w:cs="仿宋_GB2312"/>
          <w:b/>
          <w:color w:val="000000"/>
          <w:sz w:val="28"/>
          <w:szCs w:val="28"/>
          <w:u w:val="single"/>
          <w:lang w:val="en-US" w:eastAsia="zh-CN"/>
        </w:rPr>
        <w:t>5</w:t>
      </w:r>
      <w:r>
        <w:rPr>
          <w:rFonts w:hint="eastAsia" w:ascii="仿宋_GB2312" w:hAnsi="仿宋_GB2312" w:eastAsia="仿宋_GB2312" w:cs="仿宋_GB2312"/>
          <w:b/>
          <w:color w:val="000000"/>
          <w:sz w:val="28"/>
          <w:szCs w:val="28"/>
          <w:u w:val="single"/>
        </w:rPr>
        <w:t>000元/标段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14:paraId="4EFD033F">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2.投标保证金核验方式为：投标文件递交的同时，投标单位将本票或汇票直接提交给投标文件接收人员。未按上述要求提交保证金交款凭据的，投标文件将不予接收。</w:t>
      </w:r>
    </w:p>
    <w:p w14:paraId="1D5AC82E">
      <w:pPr>
        <w:spacing w:line="56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如无质疑或投诉，未中标的投标人保证金，在中标通知书发出后5个工作日内原额退还；如有质疑或投诉，将在质疑和投诉处理完毕后5个工作日内原额退还。对于虚假、恶意投诉的，学校将没收投标保证金，并纳入招投标黑名单。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b/>
          <w:color w:val="000000"/>
          <w:sz w:val="28"/>
          <w:szCs w:val="28"/>
          <w:u w:val="single"/>
          <w:lang w:val="en-US" w:eastAsia="zh-CN"/>
        </w:rPr>
        <w:t>5</w:t>
      </w:r>
      <w:r>
        <w:rPr>
          <w:rFonts w:hint="eastAsia" w:ascii="仿宋_GB2312" w:hAnsi="仿宋_GB2312" w:eastAsia="仿宋_GB2312" w:cs="仿宋_GB2312"/>
          <w:b/>
          <w:color w:val="000000"/>
          <w:sz w:val="28"/>
          <w:szCs w:val="28"/>
          <w:u w:val="single"/>
        </w:rPr>
        <w:t>000元/标段</w:t>
      </w:r>
      <w:r>
        <w:rPr>
          <w:rFonts w:hint="eastAsia" w:ascii="仿宋_GB2312" w:hAnsi="仿宋_GB2312" w:eastAsia="仿宋_GB2312" w:cs="仿宋_GB2312"/>
          <w:color w:val="000000"/>
          <w:sz w:val="28"/>
          <w:szCs w:val="28"/>
        </w:rPr>
        <w:t>。</w:t>
      </w:r>
    </w:p>
    <w:p w14:paraId="277B5B3A">
      <w:pPr>
        <w:shd w:val="clear" w:color="auto" w:fill="FFFFFF"/>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4.</w:t>
      </w:r>
      <w:r>
        <w:rPr>
          <w:rFonts w:hint="eastAsia" w:ascii="仿宋_GB2312" w:hAnsi="仿宋_GB2312" w:eastAsia="仿宋_GB2312" w:cs="仿宋_GB2312"/>
          <w:sz w:val="28"/>
          <w:szCs w:val="28"/>
        </w:rPr>
        <w:t>除不可抗力情况外，投标人</w:t>
      </w:r>
      <w:r>
        <w:rPr>
          <w:rFonts w:hint="eastAsia" w:ascii="仿宋_GB2312" w:hAnsi="仿宋_GB2312" w:eastAsia="仿宋_GB2312" w:cs="仿宋_GB2312"/>
          <w:color w:val="000000"/>
          <w:sz w:val="28"/>
          <w:szCs w:val="28"/>
        </w:rPr>
        <w:t>发生下列任何情况之一，投标保证金将被没收，</w:t>
      </w:r>
      <w:r>
        <w:rPr>
          <w:rFonts w:hint="eastAsia" w:ascii="仿宋_GB2312" w:hAnsi="仿宋_GB2312" w:eastAsia="仿宋_GB2312" w:cs="仿宋_GB2312"/>
          <w:sz w:val="28"/>
          <w:szCs w:val="28"/>
        </w:rPr>
        <w:t>给招标人造成的损失超过投标保证金或履约保证金数额的，中标人还应当对超过部分予以赔偿：</w:t>
      </w:r>
    </w:p>
    <w:p w14:paraId="11EFB4E5">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（1）投标人在投标有效期内撤回其投标；</w:t>
      </w:r>
    </w:p>
    <w:p w14:paraId="3BBB828F">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（2）中标人在规定期限内未签订合同；</w:t>
      </w:r>
    </w:p>
    <w:p w14:paraId="65BE3CF8">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（3）投标人提供的有关资料、资格证书被确认是不真实的；</w:t>
      </w:r>
    </w:p>
    <w:p w14:paraId="6DB291D5">
      <w:pPr>
        <w:adjustRightInd w:val="0"/>
        <w:snapToGrid w:val="0"/>
        <w:spacing w:line="560" w:lineRule="exact"/>
        <w:ind w:firstLine="560" w:firstLineChars="200"/>
        <w:jc w:val="left"/>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（4）投标人被证明有妨碍其他人公平竞争、损害招标人或者其他投标人合法权益的；</w:t>
      </w:r>
    </w:p>
    <w:p w14:paraId="5B93DC22">
      <w:pPr>
        <w:adjustRightInd w:val="0"/>
        <w:snapToGrid w:val="0"/>
        <w:spacing w:line="560" w:lineRule="exact"/>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color w:val="000000"/>
          <w:sz w:val="28"/>
          <w:szCs w:val="28"/>
        </w:rPr>
        <w:t>（5）</w:t>
      </w:r>
      <w:r>
        <w:rPr>
          <w:rFonts w:hint="eastAsia" w:ascii="仿宋_GB2312" w:hAnsi="仿宋_GB2312" w:eastAsia="仿宋_GB2312" w:cs="仿宋_GB2312"/>
          <w:sz w:val="28"/>
          <w:szCs w:val="28"/>
        </w:rPr>
        <w:t>投标人故意捏造事实或伪造证明材料，进行虚假恶意投诉或反映的</w:t>
      </w:r>
      <w:r>
        <w:rPr>
          <w:rFonts w:hint="eastAsia" w:ascii="仿宋_GB2312" w:hAnsi="仿宋_GB2312" w:eastAsia="仿宋_GB2312" w:cs="仿宋_GB2312"/>
          <w:color w:val="000000"/>
          <w:sz w:val="28"/>
          <w:szCs w:val="28"/>
        </w:rPr>
        <w:t>。</w:t>
      </w:r>
    </w:p>
    <w:p w14:paraId="06C4A9CC">
      <w:pPr>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sz w:val="28"/>
          <w:szCs w:val="28"/>
        </w:rPr>
        <w:t>5.招标结束后，招标人可组织有关部门对中标人进行实地考察，对所投产品的采购过程、运输过程等环节进行跟踪，一经发现中标人有虚假行为的，将取消中标资格，没收投标保证金，作为不良行为清退出江苏省盐城技师学院招标市场，打入黑名单。</w:t>
      </w:r>
    </w:p>
    <w:p w14:paraId="6D28FFD2">
      <w:pPr>
        <w:spacing w:line="360" w:lineRule="auto"/>
        <w:ind w:firstLine="560" w:firstLineChars="200"/>
        <w:rPr>
          <w:rFonts w:ascii="黑体" w:hAnsi="黑体" w:eastAsia="黑体" w:cs="黑体"/>
          <w:b/>
          <w:bCs/>
          <w:color w:val="000000"/>
          <w:sz w:val="28"/>
          <w:szCs w:val="28"/>
        </w:rPr>
      </w:pPr>
      <w:r>
        <w:rPr>
          <w:rFonts w:hint="eastAsia" w:ascii="仿宋_GB2312" w:hAnsi="仿宋_GB2312" w:eastAsia="仿宋_GB2312" w:cs="仿宋_GB2312"/>
          <w:color w:val="000000"/>
          <w:sz w:val="28"/>
          <w:szCs w:val="28"/>
        </w:rPr>
        <w:t>6.履约保证金的退还：按合同要求提供管理服务，服务期满后全额退还（无息）。</w:t>
      </w:r>
    </w:p>
    <w:p w14:paraId="51226DBA">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3C8A0922">
      <w:pPr>
        <w:shd w:val="clear" w:color="auto" w:fill="FFFFFF"/>
        <w:spacing w:line="560" w:lineRule="exact"/>
        <w:ind w:firstLine="560" w:firstLineChars="200"/>
        <w:rPr>
          <w:rFonts w:hint="eastAsia" w:ascii="仿宋_GB2312" w:hAnsi="仿宋_GB2312" w:eastAsia="仿宋_GB2312" w:cs="仿宋_GB2312"/>
          <w:b/>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7</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26</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1</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:00</w:t>
      </w:r>
      <w:r>
        <w:rPr>
          <w:rFonts w:hint="eastAsia" w:ascii="仿宋_GB2312" w:hAnsi="仿宋_GB2312" w:eastAsia="仿宋_GB2312" w:cs="仿宋_GB2312"/>
          <w:b/>
          <w:color w:val="000000"/>
          <w:sz w:val="28"/>
          <w:szCs w:val="28"/>
          <w:u w:val="single"/>
          <w:lang w:eastAsia="zh-CN"/>
        </w:rPr>
        <w:t>——</w:t>
      </w:r>
      <w:r>
        <w:rPr>
          <w:rFonts w:hint="eastAsia" w:ascii="仿宋_GB2312" w:hAnsi="仿宋_GB2312" w:eastAsia="仿宋_GB2312" w:cs="仿宋_GB2312"/>
          <w:b/>
          <w:color w:val="000000"/>
          <w:sz w:val="28"/>
          <w:szCs w:val="28"/>
          <w:u w:val="single"/>
          <w:lang w:val="en-US" w:eastAsia="zh-CN"/>
        </w:rPr>
        <w:t>17</w:t>
      </w:r>
      <w:r>
        <w:rPr>
          <w:rFonts w:hint="eastAsia" w:ascii="仿宋_GB2312" w:hAnsi="仿宋_GB2312" w:eastAsia="仿宋_GB2312" w:cs="仿宋_GB2312"/>
          <w:b/>
          <w:color w:val="000000"/>
          <w:sz w:val="28"/>
          <w:szCs w:val="28"/>
          <w:u w:val="single"/>
        </w:rPr>
        <w:t>:00）；</w:t>
      </w:r>
    </w:p>
    <w:p w14:paraId="4C90B4DD">
      <w:pPr>
        <w:shd w:val="clear" w:color="auto" w:fill="FFFFFF"/>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江苏省盐城技师学院海洋路校区（盐城市盐都区海洋路29号匠心楼14楼1411办公室）。</w:t>
      </w:r>
    </w:p>
    <w:p w14:paraId="33D0845A">
      <w:pPr>
        <w:shd w:val="clear" w:color="auto" w:fill="FFFFFF"/>
        <w:spacing w:line="56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 0515—68661002</w:t>
      </w:r>
      <w:r>
        <w:rPr>
          <w:rFonts w:hint="eastAsia" w:ascii="仿宋_GB2312" w:hAnsi="仿宋_GB2312" w:eastAsia="仿宋_GB2312" w:cs="仿宋_GB2312"/>
          <w:color w:val="000000"/>
          <w:sz w:val="28"/>
          <w:szCs w:val="28"/>
          <w:lang w:val="en-US" w:eastAsia="zh-CN"/>
        </w:rPr>
        <w:t>/13905109103</w:t>
      </w:r>
    </w:p>
    <w:p w14:paraId="3170F922">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2.投标文件递交截止时间：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 xml:space="preserve"> 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 xml:space="preserve">00 </w:t>
      </w:r>
      <w:r>
        <w:rPr>
          <w:rFonts w:hint="eastAsia" w:ascii="仿宋_GB2312" w:hAnsi="仿宋_GB2312" w:eastAsia="仿宋_GB2312" w:cs="仿宋_GB2312"/>
          <w:b/>
          <w:color w:val="000000"/>
          <w:sz w:val="28"/>
          <w:szCs w:val="28"/>
          <w:u w:val="single"/>
        </w:rPr>
        <w:t>分00秒；</w:t>
      </w:r>
    </w:p>
    <w:p w14:paraId="0A80DF5C">
      <w:pPr>
        <w:shd w:val="clear" w:color="auto" w:fill="FFFFFF"/>
        <w:spacing w:line="56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3.开标时间：</w:t>
      </w:r>
      <w:r>
        <w:rPr>
          <w:rFonts w:hint="eastAsia" w:ascii="仿宋_GB2312" w:hAnsi="仿宋_GB2312" w:eastAsia="仿宋_GB2312" w:cs="仿宋_GB2312"/>
          <w:b/>
          <w:color w:val="000000"/>
          <w:sz w:val="28"/>
          <w:szCs w:val="28"/>
          <w:u w:val="single"/>
          <w:lang w:eastAsia="zh-CN"/>
        </w:rPr>
        <w:t>202</w:t>
      </w:r>
      <w:r>
        <w:rPr>
          <w:rFonts w:hint="eastAsia" w:ascii="仿宋_GB2312" w:hAnsi="仿宋_GB2312" w:eastAsia="仿宋_GB2312" w:cs="仿宋_GB2312"/>
          <w:b/>
          <w:color w:val="000000"/>
          <w:sz w:val="28"/>
          <w:szCs w:val="28"/>
          <w:u w:val="single"/>
          <w:lang w:val="en-US" w:eastAsia="zh-CN"/>
        </w:rPr>
        <w:t>4</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8</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日</w:t>
      </w:r>
      <w:r>
        <w:rPr>
          <w:rFonts w:hint="eastAsia" w:ascii="仿宋_GB2312" w:hAnsi="仿宋_GB2312" w:eastAsia="仿宋_GB2312" w:cs="仿宋_GB2312"/>
          <w:b/>
          <w:color w:val="000000"/>
          <w:sz w:val="28"/>
          <w:szCs w:val="28"/>
          <w:u w:val="single"/>
          <w:lang w:val="en-US" w:eastAsia="zh-CN"/>
        </w:rPr>
        <w:t>15</w:t>
      </w:r>
      <w:r>
        <w:rPr>
          <w:rFonts w:hint="eastAsia" w:ascii="仿宋_GB2312" w:hAnsi="仿宋_GB2312" w:eastAsia="仿宋_GB2312" w:cs="仿宋_GB2312"/>
          <w:b/>
          <w:color w:val="000000"/>
          <w:sz w:val="28"/>
          <w:szCs w:val="28"/>
          <w:u w:val="single"/>
        </w:rPr>
        <w:t>时</w:t>
      </w:r>
      <w:r>
        <w:rPr>
          <w:rFonts w:hint="eastAsia" w:ascii="仿宋_GB2312" w:hAnsi="仿宋_GB2312" w:eastAsia="仿宋_GB2312" w:cs="仿宋_GB2312"/>
          <w:b/>
          <w:color w:val="000000"/>
          <w:sz w:val="28"/>
          <w:szCs w:val="28"/>
          <w:u w:val="single"/>
          <w:lang w:val="en-US" w:eastAsia="zh-CN"/>
        </w:rPr>
        <w:t>00</w:t>
      </w:r>
      <w:r>
        <w:rPr>
          <w:rFonts w:hint="eastAsia" w:ascii="仿宋_GB2312" w:hAnsi="仿宋_GB2312" w:eastAsia="仿宋_GB2312" w:cs="仿宋_GB2312"/>
          <w:b/>
          <w:color w:val="000000"/>
          <w:sz w:val="28"/>
          <w:szCs w:val="28"/>
          <w:u w:val="single"/>
        </w:rPr>
        <w:t>分00秒；</w:t>
      </w:r>
    </w:p>
    <w:p w14:paraId="4090386B">
      <w:pPr>
        <w:adjustRightInd w:val="0"/>
        <w:snapToGrid w:val="0"/>
        <w:spacing w:line="500" w:lineRule="exact"/>
        <w:ind w:firstLine="560" w:firstLineChars="200"/>
        <w:rPr>
          <w:rFonts w:hint="eastAsia" w:ascii="仿宋_GB2312" w:hAnsi="??" w:eastAsia="仿宋_GB2312"/>
          <w:color w:val="000000"/>
          <w:sz w:val="28"/>
          <w:szCs w:val="28"/>
        </w:rPr>
      </w:pPr>
      <w:r>
        <w:rPr>
          <w:rFonts w:hint="eastAsia" w:ascii="仿宋_GB2312" w:hAnsi="??" w:eastAsia="仿宋_GB2312"/>
          <w:color w:val="000000"/>
          <w:sz w:val="28"/>
          <w:szCs w:val="28"/>
        </w:rPr>
        <w:t>4.投标文件递交及开标地点：</w:t>
      </w:r>
      <w:r>
        <w:rPr>
          <w:rFonts w:hint="eastAsia" w:ascii="仿宋_GB2312" w:hAnsi="??" w:eastAsia="仿宋_GB2312"/>
          <w:color w:val="000000"/>
          <w:sz w:val="28"/>
          <w:szCs w:val="28"/>
          <w:lang w:val="en-US" w:eastAsia="zh-CN"/>
        </w:rPr>
        <w:t>江苏省盐城技师学院海洋路校区（盐城市盐都区海洋路29号匠心楼14楼1414会议室）</w:t>
      </w:r>
      <w:r>
        <w:rPr>
          <w:rFonts w:hint="eastAsia" w:ascii="仿宋_GB2312" w:hAnsi="??" w:eastAsia="仿宋_GB2312"/>
          <w:color w:val="000000"/>
          <w:sz w:val="28"/>
          <w:szCs w:val="28"/>
        </w:rPr>
        <w:t>；</w:t>
      </w:r>
    </w:p>
    <w:p w14:paraId="33B7DCFB">
      <w:pPr>
        <w:adjustRightInd w:val="0"/>
        <w:snapToGrid w:val="0"/>
        <w:spacing w:line="500" w:lineRule="exact"/>
        <w:ind w:firstLine="560" w:firstLineChars="200"/>
        <w:rPr>
          <w:rFonts w:hint="eastAsia" w:ascii="仿宋_GB2312" w:hAnsi="??" w:eastAsia="仿宋_GB2312"/>
          <w:color w:val="000000"/>
          <w:sz w:val="28"/>
          <w:szCs w:val="28"/>
          <w:lang w:eastAsia="zh-CN"/>
        </w:rPr>
      </w:pPr>
      <w:r>
        <w:rPr>
          <w:rFonts w:hint="eastAsia" w:ascii="仿宋_GB2312" w:hAnsi="??" w:eastAsia="仿宋_GB2312"/>
          <w:color w:val="000000"/>
          <w:sz w:val="28"/>
          <w:szCs w:val="28"/>
        </w:rPr>
        <w:t>5.招标人可以按照规定，通过修改招标文件有权酌情延长投标截止日期，在此情况下，投标人的所有权利和义务以及投标人受制的截止日期均应以延长后新的截止日期为准</w:t>
      </w:r>
      <w:r>
        <w:rPr>
          <w:rFonts w:hint="eastAsia" w:ascii="仿宋_GB2312" w:hAnsi="??" w:eastAsia="仿宋_GB2312"/>
          <w:color w:val="000000"/>
          <w:sz w:val="28"/>
          <w:szCs w:val="28"/>
          <w:lang w:eastAsia="zh-CN"/>
        </w:rPr>
        <w:t>；</w:t>
      </w:r>
    </w:p>
    <w:p w14:paraId="04E0C4B9">
      <w:pPr>
        <w:adjustRightInd w:val="0"/>
        <w:snapToGrid w:val="0"/>
        <w:spacing w:line="500" w:lineRule="exact"/>
        <w:ind w:firstLine="560" w:firstLineChars="200"/>
        <w:rPr>
          <w:rFonts w:ascii="仿宋_GB2312" w:hAnsi="仿宋_GB2312"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hint="eastAsia" w:ascii="仿宋_GB2312" w:hAnsi="??" w:eastAsia="仿宋_GB2312" w:cs="仿宋_GB2312"/>
          <w:color w:val="000000"/>
          <w:sz w:val="28"/>
          <w:szCs w:val="28"/>
          <w:lang w:val="en-US" w:eastAsia="zh-CN"/>
        </w:rPr>
        <w:t>200</w:t>
      </w:r>
      <w:r>
        <w:rPr>
          <w:rFonts w:ascii="仿宋_GB2312" w:hAnsi="??" w:eastAsia="仿宋_GB2312" w:cs="仿宋_GB2312"/>
          <w:color w:val="000000"/>
          <w:sz w:val="28"/>
          <w:szCs w:val="28"/>
        </w:rPr>
        <w:t xml:space="preserve"> </w:t>
      </w:r>
      <w:r>
        <w:rPr>
          <w:rFonts w:hint="eastAsia" w:ascii="仿宋_GB2312" w:hAnsi="??" w:eastAsia="仿宋_GB2312" w:cs="仿宋_GB2312"/>
          <w:color w:val="000000"/>
          <w:sz w:val="28"/>
          <w:szCs w:val="28"/>
        </w:rPr>
        <w:t>元，投标人交纳的招标（采购）资料费，售后不退。</w:t>
      </w:r>
    </w:p>
    <w:p w14:paraId="26A9BE71">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265BBABD">
      <w:pPr>
        <w:adjustRightInd w:val="0"/>
        <w:snapToGrid w:val="0"/>
        <w:spacing w:line="500" w:lineRule="exact"/>
        <w:ind w:firstLine="560" w:firstLineChars="200"/>
        <w:rPr>
          <w:rFonts w:ascii="仿宋_GB2312" w:hAnsi="仿宋_GB2312" w:eastAsia="仿宋_GB2312" w:cs="仿宋_GB2312"/>
          <w:b/>
          <w:bCs/>
          <w:color w:val="000000"/>
          <w:sz w:val="28"/>
          <w:szCs w:val="28"/>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 w:eastAsia="仿宋_GB2312" w:cs="仿宋_GB2312"/>
          <w:color w:val="000000"/>
          <w:sz w:val="28"/>
          <w:szCs w:val="28"/>
          <w:lang w:eastAsia="zh-CN"/>
        </w:rPr>
        <w:t>王</w:t>
      </w:r>
      <w:r>
        <w:rPr>
          <w:rFonts w:hint="eastAsia" w:ascii="仿宋_GB2312" w:hAnsi="??" w:eastAsia="仿宋_GB2312" w:cs="仿宋_GB2312"/>
          <w:color w:val="000000"/>
          <w:sz w:val="28"/>
          <w:szCs w:val="28"/>
        </w:rPr>
        <w:t>老师</w:t>
      </w:r>
      <w:r>
        <w:rPr>
          <w:rFonts w:hint="eastAsia" w:ascii="仿宋_GB2312" w:hAnsi="??" w:eastAsia="仿宋_GB2312" w:cs="仿宋_GB2312"/>
          <w:color w:val="000000"/>
          <w:sz w:val="28"/>
          <w:szCs w:val="28"/>
          <w:lang w:val="en-US" w:eastAsia="zh-CN"/>
        </w:rPr>
        <w:t>/邵老师</w:t>
      </w:r>
      <w:r>
        <w:rPr>
          <w:rFonts w:hint="eastAsia" w:ascii="仿宋_GB2312" w:hAnsi="??" w:eastAsia="仿宋_GB2312" w:cs="仿宋_GB2312"/>
          <w:color w:val="000000"/>
          <w:sz w:val="28"/>
          <w:szCs w:val="28"/>
        </w:rPr>
        <w:t>，办公电话：0515—68661002），对于无故临时放弃投标的投标人，我校将根据情况将投标单位纳入招投标黑名单。对您的支持与配合，谨此致谢。</w:t>
      </w:r>
    </w:p>
    <w:p w14:paraId="009BAC27">
      <w:pPr>
        <w:shd w:val="clear" w:color="auto" w:fill="FFFFFF"/>
        <w:spacing w:line="500" w:lineRule="exact"/>
        <w:ind w:firstLine="562" w:firstLineChars="200"/>
        <w:rPr>
          <w:rFonts w:eastAsia="黑体"/>
          <w:sz w:val="44"/>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14:paraId="23866EB4">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特别提醒：</w:t>
      </w:r>
    </w:p>
    <w:p w14:paraId="5EE07E52">
      <w:pPr>
        <w:adjustRightInd w:val="0"/>
        <w:snapToGrid w:val="0"/>
        <w:spacing w:line="500" w:lineRule="exact"/>
        <w:ind w:firstLine="562" w:firstLineChars="200"/>
        <w:rPr>
          <w:rFonts w:hint="eastAsia" w:ascii="仿宋_GB2312" w:hAnsi="??" w:eastAsia="仿宋_GB2312" w:cs="仿宋_GB2312"/>
          <w:b/>
          <w:bCs/>
          <w:color w:val="000000"/>
          <w:sz w:val="28"/>
          <w:szCs w:val="28"/>
        </w:rPr>
      </w:pPr>
      <w:r>
        <w:rPr>
          <w:rFonts w:hint="eastAsia" w:ascii="仿宋_GB2312" w:hAnsi="??" w:eastAsia="仿宋_GB2312" w:cs="仿宋_GB2312"/>
          <w:b/>
          <w:bCs/>
          <w:color w:val="000000"/>
          <w:sz w:val="28"/>
          <w:szCs w:val="28"/>
        </w:rPr>
        <w:t>招标人会根据招标需要，可能会不定期在“江苏省盐城技师学院官网”发布该项目补充答疑等澄清修改文件，请各投标人自行网上查寻，未能及时查阅响应而影响投标的，结果由投标人负责。</w:t>
      </w:r>
    </w:p>
    <w:p w14:paraId="76867E03">
      <w:pPr>
        <w:spacing w:line="560" w:lineRule="exact"/>
        <w:ind w:firstLine="562" w:firstLineChars="200"/>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七、其他</w:t>
      </w:r>
    </w:p>
    <w:p w14:paraId="413FC3A1">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为确保校园安全，投标人进入江苏省盐城技师学院海洋路校区时应服从下列规定：</w:t>
      </w:r>
    </w:p>
    <w:p w14:paraId="619B7686">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（1）投标人从学校东大门进出；投标人车辆一律不得进入校园。</w:t>
      </w:r>
    </w:p>
    <w:p w14:paraId="7BB014B2">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（2）授权代表限1人进入校园，进入校园前须在东大门外相关工作人员处进行信息实名登记。请投标人注意投标截止时间。</w:t>
      </w:r>
    </w:p>
    <w:p w14:paraId="6AF1AB93">
      <w:pPr>
        <w:spacing w:line="560" w:lineRule="exact"/>
        <w:ind w:firstLine="562" w:firstLineChars="20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（3）投标人进入校园后应在指定地点参与投标活动，不到非相关场所活动；投标工作结束后应立即离开校园，不逗留。</w:t>
      </w:r>
    </w:p>
    <w:p w14:paraId="5867186F">
      <w:pPr>
        <w:spacing w:line="560" w:lineRule="exact"/>
        <w:ind w:firstLine="562" w:firstLineChars="200"/>
        <w:rPr>
          <w:rFonts w:hint="eastAsia" w:ascii="黑体" w:hAnsi="黑体" w:eastAsia="黑体" w:cs="黑体"/>
          <w:b/>
          <w:bCs/>
          <w:sz w:val="28"/>
          <w:szCs w:val="28"/>
        </w:rPr>
      </w:pPr>
      <w:r>
        <w:rPr>
          <w:rFonts w:hint="eastAsia" w:ascii="黑体" w:hAnsi="黑体" w:eastAsia="黑体" w:cs="黑体"/>
          <w:b/>
          <w:bCs/>
          <w:sz w:val="28"/>
          <w:szCs w:val="28"/>
          <w:lang w:eastAsia="zh-CN"/>
        </w:rPr>
        <w:t>八、</w:t>
      </w:r>
      <w:r>
        <w:rPr>
          <w:rFonts w:hint="eastAsia" w:ascii="黑体" w:hAnsi="黑体" w:eastAsia="黑体" w:cs="黑体"/>
          <w:b/>
          <w:bCs/>
          <w:sz w:val="28"/>
          <w:szCs w:val="28"/>
        </w:rPr>
        <w:t>招标人联系方式</w:t>
      </w:r>
    </w:p>
    <w:tbl>
      <w:tblPr>
        <w:tblStyle w:val="7"/>
        <w:tblW w:w="9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8096"/>
      </w:tblGrid>
      <w:tr w14:paraId="0C0FA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32109AED">
            <w:pPr>
              <w:pStyle w:val="5"/>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联系人</w:t>
            </w:r>
          </w:p>
        </w:tc>
        <w:tc>
          <w:tcPr>
            <w:tcW w:w="8096" w:type="dxa"/>
            <w:noWrap w:val="0"/>
            <w:vAlign w:val="top"/>
          </w:tcPr>
          <w:p w14:paraId="3EE45B0C">
            <w:pPr>
              <w:pStyle w:val="5"/>
              <w:rPr>
                <w:rFonts w:hint="eastAsia" w:ascii="黑体" w:hAnsi="黑体" w:eastAsia="黑体" w:cs="黑体"/>
                <w:b/>
                <w:bCs/>
                <w:sz w:val="28"/>
                <w:szCs w:val="28"/>
                <w:vertAlign w:val="baseline"/>
              </w:rPr>
            </w:pPr>
            <w:r>
              <w:rPr>
                <w:rFonts w:hint="eastAsia" w:ascii="仿宋" w:hAnsi="仿宋" w:eastAsia="仿宋" w:cs="仿宋"/>
                <w:color w:val="000000"/>
                <w:sz w:val="28"/>
                <w:szCs w:val="28"/>
                <w:lang w:eastAsia="zh-CN"/>
              </w:rPr>
              <w:t>王老师</w:t>
            </w:r>
            <w:r>
              <w:rPr>
                <w:rFonts w:hint="eastAsia" w:ascii="仿宋" w:hAnsi="仿宋" w:eastAsia="仿宋" w:cs="仿宋"/>
                <w:color w:val="000000"/>
                <w:sz w:val="28"/>
                <w:szCs w:val="28"/>
                <w:lang w:val="en-US" w:eastAsia="zh-CN"/>
              </w:rPr>
              <w:t>/邵老师</w:t>
            </w:r>
          </w:p>
        </w:tc>
      </w:tr>
      <w:tr w14:paraId="6F129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1403" w:type="dxa"/>
            <w:noWrap w:val="0"/>
            <w:vAlign w:val="top"/>
          </w:tcPr>
          <w:p w14:paraId="69299204">
            <w:pPr>
              <w:pStyle w:val="5"/>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rPr>
              <w:t>电 话</w:t>
            </w:r>
          </w:p>
        </w:tc>
        <w:tc>
          <w:tcPr>
            <w:tcW w:w="8096" w:type="dxa"/>
            <w:noWrap w:val="0"/>
            <w:vAlign w:val="top"/>
          </w:tcPr>
          <w:p w14:paraId="62C154B1">
            <w:pPr>
              <w:pStyle w:val="5"/>
              <w:rPr>
                <w:rFonts w:hint="eastAsia" w:ascii="黑体" w:hAnsi="黑体" w:eastAsia="黑体" w:cs="黑体"/>
                <w:b/>
                <w:bCs/>
                <w:sz w:val="28"/>
                <w:szCs w:val="28"/>
                <w:vertAlign w:val="baseline"/>
              </w:rPr>
            </w:pPr>
            <w:r>
              <w:rPr>
                <w:rFonts w:hint="eastAsia" w:ascii="仿宋" w:hAnsi="仿宋" w:eastAsia="仿宋" w:cs="仿宋"/>
                <w:color w:val="000000"/>
                <w:sz w:val="28"/>
                <w:szCs w:val="28"/>
              </w:rPr>
              <w:t>0515-68661002，</w:t>
            </w:r>
            <w:r>
              <w:rPr>
                <w:rFonts w:hint="eastAsia" w:ascii="仿宋" w:hAnsi="仿宋" w:eastAsia="仿宋" w:cs="仿宋"/>
                <w:color w:val="000000"/>
                <w:sz w:val="28"/>
                <w:szCs w:val="28"/>
                <w:lang w:eastAsia="zh-CN"/>
              </w:rPr>
              <w:t>王</w:t>
            </w:r>
            <w:r>
              <w:rPr>
                <w:rFonts w:hint="eastAsia" w:ascii="仿宋" w:hAnsi="仿宋" w:eastAsia="仿宋" w:cs="仿宋"/>
                <w:color w:val="000000"/>
                <w:sz w:val="28"/>
                <w:szCs w:val="28"/>
              </w:rPr>
              <w:t>老师：</w:t>
            </w:r>
            <w:r>
              <w:rPr>
                <w:rFonts w:hint="eastAsia" w:ascii="仿宋" w:hAnsi="仿宋" w:eastAsia="仿宋" w:cs="仿宋"/>
                <w:color w:val="000000"/>
                <w:sz w:val="28"/>
                <w:szCs w:val="28"/>
                <w:lang w:val="en-US" w:eastAsia="zh-CN"/>
              </w:rPr>
              <w:t>13056150848/邵老师</w:t>
            </w:r>
            <w:r>
              <w:rPr>
                <w:rFonts w:hint="eastAsia" w:ascii="仿宋" w:hAnsi="仿宋" w:eastAsia="仿宋" w:cs="仿宋"/>
                <w:color w:val="000000"/>
                <w:sz w:val="28"/>
                <w:szCs w:val="28"/>
              </w:rPr>
              <w:t>13905109103</w:t>
            </w:r>
          </w:p>
        </w:tc>
      </w:tr>
      <w:tr w14:paraId="11736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1403" w:type="dxa"/>
            <w:noWrap w:val="0"/>
            <w:vAlign w:val="top"/>
          </w:tcPr>
          <w:p w14:paraId="1112B141">
            <w:pPr>
              <w:pStyle w:val="5"/>
              <w:ind w:left="0" w:leftChars="0" w:firstLine="0" w:firstLineChars="0"/>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zh-CN"/>
              </w:rPr>
              <w:t>联系地址</w:t>
            </w:r>
          </w:p>
        </w:tc>
        <w:tc>
          <w:tcPr>
            <w:tcW w:w="8096" w:type="dxa"/>
            <w:noWrap w:val="0"/>
            <w:vAlign w:val="top"/>
          </w:tcPr>
          <w:p w14:paraId="4AE81C9B">
            <w:pPr>
              <w:pStyle w:val="5"/>
              <w:rPr>
                <w:rFonts w:hint="eastAsia" w:ascii="黑体" w:hAnsi="黑体" w:eastAsia="黑体" w:cs="黑体"/>
                <w:b/>
                <w:bCs/>
                <w:sz w:val="28"/>
                <w:szCs w:val="28"/>
                <w:vertAlign w:val="baseline"/>
              </w:rPr>
            </w:pPr>
            <w:r>
              <w:rPr>
                <w:rFonts w:hint="eastAsia" w:ascii="仿宋" w:hAnsi="仿宋" w:eastAsia="仿宋" w:cs="仿宋"/>
                <w:color w:val="000000"/>
                <w:sz w:val="28"/>
                <w:szCs w:val="28"/>
                <w:lang w:val="en-US" w:eastAsia="zh-CN"/>
              </w:rPr>
              <w:t>盐城市盐都区海洋路29号匠心楼14楼1412办公室</w:t>
            </w:r>
          </w:p>
        </w:tc>
      </w:tr>
    </w:tbl>
    <w:p w14:paraId="7409419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7F3852EC"/>
    <w:rsid w:val="0C54536A"/>
    <w:rsid w:val="1C7D00AF"/>
    <w:rsid w:val="27DB0091"/>
    <w:rsid w:val="29215311"/>
    <w:rsid w:val="297178A3"/>
    <w:rsid w:val="2C687786"/>
    <w:rsid w:val="36345E14"/>
    <w:rsid w:val="402C6F40"/>
    <w:rsid w:val="448F26E1"/>
    <w:rsid w:val="47893ACF"/>
    <w:rsid w:val="50893782"/>
    <w:rsid w:val="50E41479"/>
    <w:rsid w:val="56933F53"/>
    <w:rsid w:val="5C924549"/>
    <w:rsid w:val="62540535"/>
    <w:rsid w:val="6E9F56E1"/>
    <w:rsid w:val="72FC1FAF"/>
    <w:rsid w:val="7A6B1AB0"/>
    <w:rsid w:val="7DF1259C"/>
    <w:rsid w:val="7F385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Default"/>
    <w:basedOn w:val="1"/>
    <w:qFormat/>
    <w:uiPriority w:val="0"/>
    <w:pPr>
      <w:autoSpaceDE w:val="0"/>
      <w:autoSpaceDN w:val="0"/>
      <w:adjustRightInd w:val="0"/>
      <w:jc w:val="left"/>
    </w:pPr>
    <w:rPr>
      <w:rFonts w:ascii="宋体" w:hAnsi="Calibri" w:eastAsia="宋体" w:cs="宋体"/>
      <w:color w:val="000000"/>
      <w:kern w:val="0"/>
      <w:sz w:val="24"/>
    </w:rPr>
  </w:style>
  <w:style w:type="paragraph" w:styleId="3">
    <w:name w:val="Body Text"/>
    <w:basedOn w:val="1"/>
    <w:next w:val="1"/>
    <w:qFormat/>
    <w:uiPriority w:val="0"/>
    <w:pPr>
      <w:spacing w:after="120"/>
    </w:pPr>
  </w:style>
  <w:style w:type="paragraph" w:styleId="4">
    <w:name w:val="Body Text Indent"/>
    <w:basedOn w:val="1"/>
    <w:qFormat/>
    <w:uiPriority w:val="0"/>
    <w:pPr>
      <w:ind w:left="-105" w:firstLine="232" w:firstLineChars="232"/>
    </w:pPr>
    <w:rPr>
      <w:rFonts w:eastAsia="仿宋_GB2312"/>
      <w:sz w:val="32"/>
    </w:rPr>
  </w:style>
  <w:style w:type="paragraph" w:styleId="5">
    <w:name w:val="Body Text First Indent"/>
    <w:basedOn w:val="3"/>
    <w:next w:val="1"/>
    <w:qFormat/>
    <w:uiPriority w:val="0"/>
    <w:pPr>
      <w:spacing w:after="120" w:line="240" w:lineRule="auto"/>
      <w:ind w:firstLine="420" w:firstLineChars="1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5950</Words>
  <Characters>6332</Characters>
  <Lines>0</Lines>
  <Paragraphs>0</Paragraphs>
  <TotalTime>1</TotalTime>
  <ScaleCrop>false</ScaleCrop>
  <LinksUpToDate>false</LinksUpToDate>
  <CharactersWithSpaces>6352</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2024-07-15T08:47:00Z</dcterms:created>
  <dc:creator>小壮</dc:creator>
  <cp:lastModifiedBy>小壮</cp:lastModifiedBy>
  <dcterms:modified xsi:type="dcterms:W3CDTF">2024-07-29T01:28:51Z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BC8E94CDA2064C88A96BA8F2A59CD9F0_11</vt:lpwstr>
  </property>
</Properties>
</file>