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center"/>
      </w:pPr>
      <w:r>
        <w:rPr>
          <w:rFonts w:hint="eastAsia" w:ascii="宋体" w:hAnsi="宋体" w:eastAsia="宋体" w:cs="宋体"/>
          <w:b/>
          <w:bCs/>
          <w:color w:val="000000"/>
          <w:sz w:val="44"/>
          <w:szCs w:val="44"/>
          <w:lang w:eastAsia="zh-CN"/>
        </w:rPr>
        <w:t>招生宣传</w:t>
      </w:r>
      <w:r>
        <w:rPr>
          <w:rFonts w:hint="eastAsia" w:ascii="宋体" w:hAnsi="宋体" w:eastAsia="宋体" w:cs="宋体"/>
          <w:b/>
          <w:bCs/>
          <w:color w:val="000000"/>
          <w:sz w:val="44"/>
          <w:szCs w:val="44"/>
        </w:rPr>
        <w:t>文化用品项目</w:t>
      </w:r>
      <w:r>
        <w:rPr>
          <w:rFonts w:hint="eastAsia" w:ascii="宋体" w:hAnsi="宋体" w:eastAsia="宋体" w:cs="宋体"/>
          <w:b/>
          <w:bCs/>
          <w:color w:val="000000"/>
          <w:sz w:val="44"/>
          <w:szCs w:val="44"/>
          <w:lang w:eastAsia="zh-CN"/>
        </w:rPr>
        <w:t>（三次）</w:t>
      </w:r>
      <w:r>
        <w:rPr>
          <w:rFonts w:ascii="Calibri" w:hAnsi="Calibri" w:cs="Calibri"/>
          <w:b/>
          <w:bCs/>
          <w:color w:val="000000"/>
          <w:sz w:val="44"/>
          <w:szCs w:val="44"/>
        </w:rPr>
        <w:t>询价公告</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ascii="仿宋_GB2312" w:eastAsia="仿宋_GB2312" w:cs="仿宋_GB2312"/>
          <w:color w:val="000000"/>
          <w:sz w:val="28"/>
          <w:szCs w:val="28"/>
        </w:rPr>
        <w:t>根据《中华人民共和国政府采购法》等法律、法规的规定，现就</w:t>
      </w:r>
      <w:r>
        <w:rPr>
          <w:rFonts w:hint="eastAsia" w:ascii="仿宋_GB2312" w:eastAsia="仿宋_GB2312" w:cs="仿宋_GB2312"/>
          <w:color w:val="000000"/>
          <w:sz w:val="28"/>
          <w:szCs w:val="28"/>
          <w:u w:val="single"/>
          <w:lang w:eastAsia="zh-CN"/>
        </w:rPr>
        <w:t>招生宣传</w:t>
      </w:r>
      <w:r>
        <w:rPr>
          <w:rFonts w:hint="default" w:ascii="仿宋_GB2312" w:eastAsia="仿宋_GB2312" w:cs="仿宋_GB2312"/>
          <w:color w:val="000000"/>
          <w:sz w:val="28"/>
          <w:szCs w:val="28"/>
          <w:u w:val="single"/>
        </w:rPr>
        <w:t>文化用品</w:t>
      </w:r>
      <w:r>
        <w:rPr>
          <w:rFonts w:hint="eastAsia" w:ascii="仿宋_GB2312" w:eastAsia="仿宋_GB2312" w:cs="仿宋_GB2312"/>
          <w:color w:val="000000"/>
          <w:sz w:val="28"/>
          <w:szCs w:val="28"/>
          <w:u w:val="single"/>
          <w:lang w:eastAsia="zh-CN"/>
        </w:rPr>
        <w:t>（三次）</w:t>
      </w:r>
      <w:r>
        <w:rPr>
          <w:rFonts w:hint="default" w:ascii="仿宋_GB2312" w:eastAsia="仿宋_GB2312" w:cs="仿宋_GB2312"/>
          <w:color w:val="000000"/>
          <w:sz w:val="28"/>
          <w:szCs w:val="28"/>
        </w:rPr>
        <w:t>项目进行</w:t>
      </w:r>
      <w:r>
        <w:rPr>
          <w:rFonts w:hint="default" w:ascii="仿宋_GB2312" w:eastAsia="仿宋_GB2312" w:cs="仿宋_GB2312"/>
          <w:color w:val="000000"/>
          <w:sz w:val="28"/>
          <w:szCs w:val="28"/>
          <w:u w:val="single"/>
        </w:rPr>
        <w:t>询价</w:t>
      </w:r>
      <w:r>
        <w:rPr>
          <w:rFonts w:hint="default" w:ascii="仿宋_GB2312" w:eastAsia="仿宋_GB2312" w:cs="仿宋_GB2312"/>
          <w:color w:val="000000"/>
          <w:sz w:val="28"/>
          <w:szCs w:val="28"/>
        </w:rPr>
        <w:t>采购。</w:t>
      </w:r>
    </w:p>
    <w:p>
      <w:pPr>
        <w:pStyle w:val="7"/>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643" w:leftChars="0" w:right="0" w:rightChars="0"/>
        <w:jc w:val="both"/>
        <w:rPr>
          <w:rFonts w:hint="eastAsia" w:ascii="黑体" w:hAnsi="宋体" w:eastAsia="黑体" w:cs="黑体"/>
          <w:b/>
          <w:bCs/>
          <w:color w:val="000000"/>
          <w:sz w:val="32"/>
          <w:szCs w:val="32"/>
        </w:rPr>
      </w:pPr>
      <w:r>
        <w:rPr>
          <w:rFonts w:hint="eastAsia" w:ascii="黑体" w:hAnsi="宋体" w:eastAsia="黑体" w:cs="黑体"/>
          <w:b/>
          <w:bCs/>
          <w:color w:val="000000"/>
          <w:sz w:val="32"/>
          <w:szCs w:val="32"/>
          <w:lang w:eastAsia="zh-CN"/>
        </w:rPr>
        <w:t>一、项目基本情况</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1、项目编号：XJ2024042</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2、项目名称：江苏省盐城技师学院招生宣传文化用品项目（三次）</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3、项目预算：200元/套</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4、项目需求：</w:t>
      </w:r>
    </w:p>
    <w:tbl>
      <w:tblPr>
        <w:tblStyle w:val="10"/>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470"/>
        <w:gridCol w:w="555"/>
        <w:gridCol w:w="720"/>
        <w:gridCol w:w="4320"/>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594"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序号</w:t>
            </w:r>
          </w:p>
        </w:tc>
        <w:tc>
          <w:tcPr>
            <w:tcW w:w="1470"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项目</w:t>
            </w:r>
          </w:p>
        </w:tc>
        <w:tc>
          <w:tcPr>
            <w:tcW w:w="555"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单位</w:t>
            </w:r>
          </w:p>
        </w:tc>
        <w:tc>
          <w:tcPr>
            <w:tcW w:w="720"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数量</w:t>
            </w:r>
          </w:p>
        </w:tc>
        <w:tc>
          <w:tcPr>
            <w:tcW w:w="4320"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规格参数</w:t>
            </w:r>
          </w:p>
        </w:tc>
        <w:tc>
          <w:tcPr>
            <w:tcW w:w="1357"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3" w:hRule="atLeast"/>
        </w:trPr>
        <w:tc>
          <w:tcPr>
            <w:tcW w:w="594" w:type="dxa"/>
            <w:vAlign w:val="center"/>
          </w:tcPr>
          <w:p>
            <w:pPr>
              <w:spacing w:line="4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1</w:t>
            </w:r>
          </w:p>
        </w:tc>
        <w:tc>
          <w:tcPr>
            <w:tcW w:w="1470" w:type="dxa"/>
            <w:vAlign w:val="center"/>
          </w:tcPr>
          <w:p>
            <w:pPr>
              <w:pStyle w:val="4"/>
              <w:spacing w:line="360" w:lineRule="auto"/>
              <w:ind w:firstLine="0" w:firstLineChars="0"/>
              <w:jc w:val="center"/>
              <w:rPr>
                <w:rFonts w:hint="eastAsia" w:ascii="仿宋_GB2312" w:hAnsi="仿宋_GB2312" w:eastAsia="仿宋_GB2312" w:cs="仿宋_GB2312"/>
                <w:color w:val="000000"/>
                <w:kern w:val="2"/>
                <w:sz w:val="21"/>
                <w:szCs w:val="24"/>
                <w:lang w:val="en-US" w:eastAsia="zh-Hans" w:bidi="ar-SA"/>
              </w:rPr>
            </w:pPr>
            <w:r>
              <w:rPr>
                <w:rFonts w:hint="eastAsia" w:ascii="仿宋_GB2312" w:hAnsi="仿宋_GB2312" w:eastAsia="仿宋_GB2312" w:cs="仿宋_GB2312"/>
                <w:color w:val="000000"/>
                <w:szCs w:val="24"/>
                <w:lang w:val="en-US" w:eastAsia="zh-Hans"/>
              </w:rPr>
              <w:t>指纹锁无线充电笔记本套盒</w:t>
            </w:r>
          </w:p>
        </w:tc>
        <w:tc>
          <w:tcPr>
            <w:tcW w:w="555" w:type="dxa"/>
            <w:vAlign w:val="center"/>
          </w:tcPr>
          <w:p>
            <w:pPr>
              <w:pStyle w:val="4"/>
              <w:spacing w:line="360" w:lineRule="auto"/>
              <w:ind w:firstLine="0" w:firstLineChars="0"/>
              <w:jc w:val="center"/>
              <w:rPr>
                <w:rFonts w:hint="eastAsia" w:ascii="仿宋_GB2312" w:hAnsi="仿宋_GB2312" w:eastAsia="仿宋_GB2312" w:cs="仿宋_GB2312"/>
                <w:color w:val="000000"/>
                <w:kern w:val="2"/>
                <w:sz w:val="21"/>
                <w:szCs w:val="24"/>
                <w:lang w:val="en-US" w:eastAsia="zh-Hans" w:bidi="ar-SA"/>
              </w:rPr>
            </w:pPr>
            <w:r>
              <w:rPr>
                <w:rFonts w:hint="eastAsia" w:ascii="仿宋_GB2312" w:hAnsi="仿宋_GB2312" w:eastAsia="仿宋_GB2312" w:cs="仿宋_GB2312"/>
                <w:color w:val="000000"/>
                <w:szCs w:val="24"/>
                <w:lang w:val="en-US" w:eastAsia="zh-Hans"/>
              </w:rPr>
              <w:t>套</w:t>
            </w:r>
          </w:p>
        </w:tc>
        <w:tc>
          <w:tcPr>
            <w:tcW w:w="720" w:type="dxa"/>
            <w:vAlign w:val="center"/>
          </w:tcPr>
          <w:p>
            <w:pPr>
              <w:pStyle w:val="4"/>
              <w:spacing w:line="360" w:lineRule="auto"/>
              <w:ind w:firstLine="0" w:firstLineChars="0"/>
              <w:jc w:val="center"/>
              <w:rPr>
                <w:rFonts w:hint="eastAsia" w:ascii="仿宋_GB2312" w:hAnsi="仿宋_GB2312" w:eastAsia="仿宋_GB2312" w:cs="仿宋_GB2312"/>
                <w:color w:val="000000"/>
                <w:kern w:val="2"/>
                <w:sz w:val="21"/>
                <w:szCs w:val="24"/>
                <w:lang w:val="en-US" w:eastAsia="zh-Hans" w:bidi="ar-SA"/>
              </w:rPr>
            </w:pPr>
            <w:r>
              <w:rPr>
                <w:rFonts w:hint="eastAsia" w:ascii="仿宋_GB2312" w:hAnsi="仿宋_GB2312" w:eastAsia="仿宋_GB2312" w:cs="仿宋_GB2312"/>
                <w:color w:val="000000"/>
                <w:szCs w:val="24"/>
                <w:lang w:val="en-US" w:eastAsia="zh-CN"/>
              </w:rPr>
              <w:t>1500</w:t>
            </w:r>
          </w:p>
        </w:tc>
        <w:tc>
          <w:tcPr>
            <w:tcW w:w="432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功能：指纹密码锁、便携无线</w:t>
            </w:r>
            <w:r>
              <w:rPr>
                <w:rFonts w:hint="default" w:ascii="仿宋_GB2312" w:hAnsi="仿宋_GB2312" w:eastAsia="仿宋_GB2312" w:cs="仿宋_GB2312"/>
                <w:sz w:val="24"/>
                <w:szCs w:val="24"/>
                <w:lang w:eastAsia="zh-Hans"/>
              </w:rPr>
              <w:t>/</w:t>
            </w:r>
            <w:r>
              <w:rPr>
                <w:rFonts w:hint="eastAsia" w:ascii="仿宋_GB2312" w:hAnsi="仿宋_GB2312" w:eastAsia="仿宋_GB2312" w:cs="仿宋_GB2312"/>
                <w:sz w:val="24"/>
                <w:szCs w:val="24"/>
                <w:lang w:val="en-US" w:eastAsia="zh-Hans"/>
              </w:rPr>
              <w:t>一线三接口充电、多功能收纳设计、</w:t>
            </w:r>
            <w:r>
              <w:rPr>
                <w:rFonts w:hint="default" w:ascii="仿宋_GB2312" w:hAnsi="仿宋_GB2312" w:eastAsia="仿宋_GB2312" w:cs="仿宋_GB2312"/>
                <w:sz w:val="24"/>
                <w:szCs w:val="24"/>
                <w:lang w:eastAsia="zh-Hans"/>
              </w:rPr>
              <w:t>32G</w:t>
            </w:r>
            <w:r>
              <w:rPr>
                <w:rFonts w:hint="eastAsia" w:ascii="仿宋_GB2312" w:hAnsi="仿宋_GB2312" w:eastAsia="仿宋_GB2312" w:cs="仿宋_GB2312"/>
                <w:sz w:val="24"/>
                <w:szCs w:val="24"/>
                <w:lang w:val="en-US" w:eastAsia="zh-Hans"/>
              </w:rPr>
              <w:t>优盘、金属同色系签字笔</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外观：同色系签字笔、</w:t>
            </w:r>
            <w:r>
              <w:rPr>
                <w:rFonts w:hint="default" w:ascii="仿宋_GB2312" w:hAnsi="仿宋_GB2312" w:eastAsia="仿宋_GB2312" w:cs="仿宋_GB2312"/>
                <w:sz w:val="24"/>
                <w:szCs w:val="24"/>
                <w:lang w:eastAsia="zh-Hans"/>
              </w:rPr>
              <w:t>PU</w:t>
            </w:r>
            <w:r>
              <w:rPr>
                <w:rFonts w:hint="eastAsia" w:ascii="仿宋_GB2312" w:hAnsi="仿宋_GB2312" w:eastAsia="仿宋_GB2312" w:cs="仿宋_GB2312"/>
                <w:sz w:val="24"/>
                <w:szCs w:val="24"/>
                <w:lang w:val="en-US" w:eastAsia="zh-Hans"/>
              </w:rPr>
              <w:t>皮面笔记本、笔</w:t>
            </w:r>
            <w:r>
              <w:rPr>
                <w:rFonts w:hint="default" w:ascii="仿宋_GB2312" w:hAnsi="仿宋_GB2312" w:eastAsia="仿宋_GB2312" w:cs="仿宋_GB2312"/>
                <w:sz w:val="24"/>
                <w:szCs w:val="24"/>
                <w:lang w:eastAsia="zh-Hans"/>
              </w:rPr>
              <w:t>+</w:t>
            </w:r>
            <w:r>
              <w:rPr>
                <w:rFonts w:hint="eastAsia" w:ascii="仿宋_GB2312" w:hAnsi="仿宋_GB2312" w:eastAsia="仿宋_GB2312" w:cs="仿宋_GB2312"/>
                <w:sz w:val="24"/>
                <w:szCs w:val="24"/>
                <w:lang w:val="en-US" w:eastAsia="zh-Hans"/>
              </w:rPr>
              <w:t>本</w:t>
            </w:r>
            <w:r>
              <w:rPr>
                <w:rFonts w:hint="default" w:ascii="仿宋_GB2312" w:hAnsi="仿宋_GB2312" w:eastAsia="仿宋_GB2312" w:cs="仿宋_GB2312"/>
                <w:sz w:val="24"/>
                <w:szCs w:val="24"/>
                <w:lang w:eastAsia="zh-Hans"/>
              </w:rPr>
              <w:t>+</w:t>
            </w:r>
            <w:r>
              <w:rPr>
                <w:rFonts w:hint="eastAsia" w:ascii="仿宋_GB2312" w:hAnsi="仿宋_GB2312" w:eastAsia="仿宋_GB2312" w:cs="仿宋_GB2312"/>
                <w:sz w:val="24"/>
                <w:szCs w:val="24"/>
                <w:lang w:val="en-US" w:eastAsia="zh-Hans"/>
              </w:rPr>
              <w:t>高档礼盒同色系设计与包装</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内页定制要求：彩色内页专版定制</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安全保证：安全聚合电芯（聚合物理电池，可上飞机）</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参数要求：</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指纹锁：一体化</w:t>
            </w:r>
            <w:r>
              <w:rPr>
                <w:rFonts w:hint="default" w:ascii="仿宋_GB2312" w:hAnsi="仿宋_GB2312" w:eastAsia="仿宋_GB2312" w:cs="仿宋_GB2312"/>
                <w:sz w:val="24"/>
                <w:szCs w:val="24"/>
                <w:lang w:eastAsia="zh-Hans"/>
              </w:rPr>
              <w:t>3D</w:t>
            </w:r>
            <w:r>
              <w:rPr>
                <w:rFonts w:hint="eastAsia" w:ascii="仿宋_GB2312" w:hAnsi="仿宋_GB2312" w:eastAsia="仿宋_GB2312" w:cs="仿宋_GB2312"/>
                <w:sz w:val="24"/>
                <w:szCs w:val="24"/>
                <w:lang w:val="en-US" w:eastAsia="zh-Hans"/>
              </w:rPr>
              <w:t>指纹模块，</w:t>
            </w:r>
            <w:r>
              <w:rPr>
                <w:rFonts w:hint="default" w:ascii="仿宋_GB2312" w:hAnsi="仿宋_GB2312" w:eastAsia="仿宋_GB2312" w:cs="仿宋_GB2312"/>
                <w:sz w:val="24"/>
                <w:szCs w:val="24"/>
                <w:lang w:eastAsia="zh-Hans"/>
              </w:rPr>
              <w:t>0.5</w:t>
            </w:r>
            <w:r>
              <w:rPr>
                <w:rFonts w:hint="eastAsia" w:ascii="仿宋_GB2312" w:hAnsi="仿宋_GB2312" w:eastAsia="仿宋_GB2312" w:cs="仿宋_GB2312"/>
                <w:sz w:val="24"/>
                <w:szCs w:val="24"/>
                <w:lang w:val="en-US" w:eastAsia="zh-Hans"/>
              </w:rPr>
              <w:t>s开锁，</w:t>
            </w:r>
            <w:r>
              <w:rPr>
                <w:rFonts w:hint="default" w:ascii="仿宋_GB2312" w:hAnsi="仿宋_GB2312" w:eastAsia="仿宋_GB2312" w:cs="仿宋_GB2312"/>
                <w:sz w:val="24"/>
                <w:szCs w:val="24"/>
                <w:lang w:eastAsia="zh-Hans"/>
              </w:rPr>
              <w:t>360</w:t>
            </w:r>
            <w:r>
              <w:rPr>
                <w:rFonts w:hint="eastAsia" w:ascii="仿宋_GB2312" w:hAnsi="仿宋_GB2312" w:eastAsia="仿宋_GB2312" w:cs="仿宋_GB2312"/>
                <w:sz w:val="24"/>
                <w:szCs w:val="24"/>
                <w:lang w:val="en-US" w:eastAsia="zh-Hans"/>
              </w:rPr>
              <w:t>°全方位按压，可累计录入不低于</w:t>
            </w:r>
            <w:r>
              <w:rPr>
                <w:rFonts w:hint="default" w:ascii="仿宋_GB2312" w:hAnsi="仿宋_GB2312" w:eastAsia="仿宋_GB2312" w:cs="仿宋_GB2312"/>
                <w:sz w:val="24"/>
                <w:szCs w:val="24"/>
                <w:lang w:eastAsia="zh-Hans"/>
              </w:rPr>
              <w:t>40</w:t>
            </w:r>
            <w:r>
              <w:rPr>
                <w:rFonts w:hint="eastAsia" w:ascii="仿宋_GB2312" w:hAnsi="仿宋_GB2312" w:eastAsia="仿宋_GB2312" w:cs="仿宋_GB2312"/>
                <w:sz w:val="24"/>
                <w:szCs w:val="24"/>
                <w:lang w:val="en-US" w:eastAsia="zh-Hans"/>
              </w:rPr>
              <w:t>枚指纹</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内页材质：活页夹，不低于</w:t>
            </w:r>
            <w:r>
              <w:rPr>
                <w:rFonts w:hint="default" w:ascii="仿宋_GB2312" w:hAnsi="仿宋_GB2312" w:eastAsia="仿宋_GB2312" w:cs="仿宋_GB2312"/>
                <w:sz w:val="24"/>
                <w:szCs w:val="24"/>
                <w:lang w:eastAsia="zh-Hans"/>
              </w:rPr>
              <w:t>80G</w:t>
            </w:r>
            <w:r>
              <w:rPr>
                <w:rFonts w:hint="eastAsia" w:ascii="仿宋_GB2312" w:hAnsi="仿宋_GB2312" w:eastAsia="仿宋_GB2312" w:cs="仿宋_GB2312"/>
                <w:sz w:val="24"/>
                <w:szCs w:val="24"/>
                <w:lang w:val="en-US" w:eastAsia="zh-Hans"/>
              </w:rPr>
              <w:t>道林纸</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封面尺寸：</w:t>
            </w:r>
            <w:r>
              <w:rPr>
                <w:rFonts w:hint="default" w:ascii="仿宋_GB2312" w:hAnsi="仿宋_GB2312" w:eastAsia="仿宋_GB2312" w:cs="仿宋_GB2312"/>
                <w:sz w:val="24"/>
                <w:szCs w:val="24"/>
                <w:lang w:eastAsia="zh-Hans"/>
              </w:rPr>
              <w:t>23</w:t>
            </w:r>
            <w:r>
              <w:rPr>
                <w:rFonts w:hint="eastAsia" w:ascii="仿宋_GB2312" w:hAnsi="仿宋_GB2312" w:eastAsia="仿宋_GB2312" w:cs="仿宋_GB2312"/>
                <w:sz w:val="24"/>
                <w:szCs w:val="24"/>
                <w:lang w:val="en-US" w:eastAsia="zh-Hans"/>
              </w:rPr>
              <w:t>尺寸：</w:t>
            </w:r>
            <w:r>
              <w:rPr>
                <w:rFonts w:hint="default" w:ascii="仿宋_GB2312" w:hAnsi="仿宋_GB2312" w:eastAsia="仿宋_GB2312" w:cs="仿宋_GB2312"/>
                <w:sz w:val="24"/>
                <w:szCs w:val="24"/>
                <w:lang w:eastAsia="zh-Hans"/>
              </w:rPr>
              <w:t>23.5*18.3</w:t>
            </w:r>
            <w:r>
              <w:rPr>
                <w:rFonts w:hint="eastAsia" w:ascii="仿宋_GB2312" w:hAnsi="仿宋_GB2312" w:eastAsia="仿宋_GB2312" w:cs="仿宋_GB2312"/>
                <w:sz w:val="24"/>
                <w:szCs w:val="24"/>
                <w:lang w:val="en-US" w:eastAsia="zh-Hans"/>
              </w:rPr>
              <w:t>cm</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无线充有线双充，电池容量不小于</w:t>
            </w:r>
            <w:r>
              <w:rPr>
                <w:rFonts w:hint="default" w:ascii="仿宋_GB2312" w:hAnsi="仿宋_GB2312" w:eastAsia="仿宋_GB2312" w:cs="仿宋_GB2312"/>
                <w:sz w:val="24"/>
                <w:szCs w:val="24"/>
                <w:lang w:eastAsia="zh-Hans"/>
              </w:rPr>
              <w:t>8000MAH</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电池输出：</w:t>
            </w:r>
            <w:r>
              <w:rPr>
                <w:rFonts w:hint="default" w:ascii="仿宋_GB2312" w:hAnsi="仿宋_GB2312" w:eastAsia="仿宋_GB2312" w:cs="仿宋_GB2312"/>
                <w:sz w:val="24"/>
                <w:szCs w:val="24"/>
                <w:lang w:eastAsia="zh-Hans"/>
              </w:rPr>
              <w:t>5V/2.1A</w:t>
            </w:r>
            <w:r>
              <w:rPr>
                <w:rFonts w:hint="eastAsia" w:ascii="仿宋_GB2312" w:hAnsi="仿宋_GB2312" w:eastAsia="仿宋_GB2312" w:cs="仿宋_GB2312"/>
                <w:sz w:val="24"/>
                <w:szCs w:val="24"/>
                <w:lang w:eastAsia="zh-Hans"/>
              </w:rPr>
              <w:t>，</w:t>
            </w:r>
            <w:r>
              <w:rPr>
                <w:rFonts w:hint="default" w:ascii="仿宋_GB2312" w:hAnsi="仿宋_GB2312" w:eastAsia="仿宋_GB2312" w:cs="仿宋_GB2312"/>
                <w:sz w:val="24"/>
                <w:szCs w:val="24"/>
                <w:lang w:eastAsia="zh-Hans"/>
              </w:rPr>
              <w:t>U</w:t>
            </w:r>
            <w:r>
              <w:rPr>
                <w:rFonts w:hint="eastAsia" w:ascii="仿宋_GB2312" w:hAnsi="仿宋_GB2312" w:eastAsia="仿宋_GB2312" w:cs="仿宋_GB2312"/>
                <w:sz w:val="24"/>
                <w:szCs w:val="24"/>
                <w:lang w:val="en-US" w:eastAsia="zh-Hans"/>
              </w:rPr>
              <w:t>盘不低于</w:t>
            </w:r>
            <w:r>
              <w:rPr>
                <w:rFonts w:hint="default" w:ascii="仿宋_GB2312" w:hAnsi="仿宋_GB2312" w:eastAsia="仿宋_GB2312" w:cs="仿宋_GB2312"/>
                <w:sz w:val="24"/>
                <w:szCs w:val="24"/>
                <w:lang w:eastAsia="zh-Hans"/>
              </w:rPr>
              <w:t>32G</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附加商务多功能笔记本：票夹、卡位、充电线、</w:t>
            </w:r>
            <w:r>
              <w:rPr>
                <w:rFonts w:hint="default" w:ascii="仿宋_GB2312" w:hAnsi="仿宋_GB2312" w:eastAsia="仿宋_GB2312" w:cs="仿宋_GB2312"/>
                <w:sz w:val="24"/>
                <w:szCs w:val="24"/>
                <w:lang w:eastAsia="zh-Hans"/>
              </w:rPr>
              <w:t>U</w:t>
            </w:r>
            <w:r>
              <w:rPr>
                <w:rFonts w:hint="eastAsia" w:ascii="仿宋_GB2312" w:hAnsi="仿宋_GB2312" w:eastAsia="仿宋_GB2312" w:cs="仿宋_GB2312"/>
                <w:sz w:val="24"/>
                <w:szCs w:val="24"/>
                <w:lang w:val="en-US" w:eastAsia="zh-Hans"/>
              </w:rPr>
              <w:t>盘、插笔位、电源开关。</w:t>
            </w:r>
          </w:p>
        </w:tc>
        <w:tc>
          <w:tcPr>
            <w:tcW w:w="1357" w:type="dxa"/>
            <w:vAlign w:val="center"/>
          </w:tcPr>
          <w:p>
            <w:pPr>
              <w:spacing w:line="400" w:lineRule="exact"/>
              <w:jc w:val="left"/>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需加印学校名称、LOGO、微信公众号等内容</w:t>
            </w:r>
          </w:p>
        </w:tc>
      </w:tr>
    </w:tbl>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备注：以套装形式交付，共计1500套。</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default" w:ascii="仿宋_GB2312" w:eastAsia="仿宋_GB2312" w:cs="仿宋_GB2312"/>
          <w:b/>
          <w:bCs/>
          <w:color w:val="000000"/>
          <w:sz w:val="28"/>
          <w:szCs w:val="28"/>
        </w:rPr>
        <w:t>递交报价文件的同时，需</w:t>
      </w:r>
      <w:r>
        <w:rPr>
          <w:rFonts w:hint="eastAsia" w:ascii="仿宋_GB2312" w:eastAsia="仿宋_GB2312" w:cs="仿宋_GB2312"/>
          <w:b/>
          <w:bCs/>
          <w:color w:val="000000"/>
          <w:sz w:val="28"/>
          <w:szCs w:val="28"/>
          <w:lang w:eastAsia="zh-CN"/>
        </w:rPr>
        <w:t>按以上技术指标，</w:t>
      </w:r>
      <w:r>
        <w:rPr>
          <w:rFonts w:hint="default" w:ascii="仿宋_GB2312" w:eastAsia="仿宋_GB2312" w:cs="仿宋_GB2312"/>
          <w:b/>
          <w:bCs/>
          <w:color w:val="000000"/>
          <w:sz w:val="28"/>
          <w:szCs w:val="28"/>
        </w:rPr>
        <w:t>递交</w:t>
      </w:r>
      <w:r>
        <w:rPr>
          <w:rFonts w:hint="eastAsia" w:ascii="仿宋_GB2312" w:eastAsia="仿宋_GB2312" w:cs="仿宋_GB2312"/>
          <w:b/>
          <w:bCs/>
          <w:color w:val="000000"/>
          <w:sz w:val="28"/>
          <w:szCs w:val="28"/>
          <w:lang w:eastAsia="zh-CN"/>
        </w:rPr>
        <w:t>投标文件同时递交</w:t>
      </w:r>
      <w:r>
        <w:rPr>
          <w:rFonts w:hint="default" w:ascii="仿宋_GB2312" w:eastAsia="仿宋_GB2312" w:cs="仿宋_GB2312"/>
          <w:b/>
          <w:bCs/>
          <w:color w:val="000000"/>
          <w:sz w:val="28"/>
          <w:szCs w:val="28"/>
        </w:rPr>
        <w:t>套装样品1份。</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二、供应商须具备的资格条件</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1．在中华人民共和国境内注册，符合《中华人民共和国政府采购法》第二十二条之规定。</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2．供应商必须具有独立承担民事责任的能力,具有三证合一的营业执照，经营范围与本次招标项目相关。</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3．供应商未处于投标资格被取消或者财产被接管、冻结和破产状态；没有因骗取中标或严重违约以及发生重大质量、安全生产事故等问题被有关部门暂停投标资格并在暂停期内的。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4.本项目不接受联合体投标。</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三、供货期限</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20" w:lineRule="exact"/>
        <w:ind w:left="0" w:firstLine="560"/>
        <w:jc w:val="both"/>
        <w:textAlignment w:val="auto"/>
      </w:pPr>
      <w:r>
        <w:rPr>
          <w:rFonts w:hint="default" w:ascii="仿宋_GB2312" w:eastAsia="仿宋_GB2312" w:cs="仿宋_GB2312"/>
          <w:color w:val="000000"/>
          <w:sz w:val="28"/>
          <w:szCs w:val="28"/>
        </w:rPr>
        <w:t>签订合同后，5日内完成供货，供货完成并经验收合格后付全款。</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20" w:lineRule="exact"/>
        <w:ind w:left="0" w:firstLine="562"/>
        <w:jc w:val="both"/>
        <w:textAlignment w:val="auto"/>
      </w:pPr>
      <w:r>
        <w:rPr>
          <w:rFonts w:hint="eastAsia" w:ascii="黑体" w:hAnsi="宋体" w:eastAsia="黑体" w:cs="黑体"/>
          <w:b/>
          <w:bCs/>
          <w:color w:val="000000"/>
          <w:sz w:val="28"/>
          <w:szCs w:val="28"/>
        </w:rPr>
        <w:t>四、项目预算</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120" w:afterAutospacing="0" w:line="420" w:lineRule="exact"/>
        <w:ind w:left="0" w:firstLine="560"/>
        <w:jc w:val="both"/>
        <w:textAlignment w:val="auto"/>
      </w:pPr>
      <w:r>
        <w:rPr>
          <w:rFonts w:hint="default" w:ascii="仿宋_GB2312" w:eastAsia="仿宋_GB2312" w:cs="仿宋_GB2312"/>
          <w:color w:val="000000"/>
          <w:sz w:val="28"/>
          <w:szCs w:val="28"/>
        </w:rPr>
        <w:t>项目预算</w:t>
      </w:r>
      <w:r>
        <w:rPr>
          <w:rFonts w:hint="eastAsia" w:ascii="仿宋_GB2312" w:eastAsia="仿宋_GB2312" w:cs="仿宋_GB2312"/>
          <w:color w:val="000000"/>
          <w:sz w:val="28"/>
          <w:szCs w:val="28"/>
          <w:lang w:val="en-US" w:eastAsia="zh-CN"/>
        </w:rPr>
        <w:t>20</w:t>
      </w:r>
      <w:r>
        <w:rPr>
          <w:rFonts w:hint="default" w:ascii="仿宋_GB2312" w:eastAsia="仿宋_GB2312" w:cs="仿宋_GB2312"/>
          <w:color w:val="000000"/>
          <w:sz w:val="28"/>
          <w:szCs w:val="28"/>
        </w:rPr>
        <w:t>0元/套，超过预算的报价为无效报价。</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20" w:lineRule="exact"/>
        <w:ind w:left="0" w:firstLine="562"/>
        <w:jc w:val="both"/>
        <w:textAlignment w:val="auto"/>
      </w:pPr>
      <w:r>
        <w:rPr>
          <w:rFonts w:hint="eastAsia" w:ascii="黑体" w:hAnsi="宋体" w:eastAsia="黑体" w:cs="黑体"/>
          <w:b/>
          <w:bCs/>
          <w:color w:val="000000"/>
          <w:sz w:val="28"/>
          <w:szCs w:val="28"/>
        </w:rPr>
        <w:t>五、报名、询价文件获取、报价文件递交截止时间、开标时间及地点</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盐城市盐都区海洋路29号7号楼14楼1411办公室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1680" w:firstLineChars="6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0" w:firstLineChars="200"/>
        <w:textAlignment w:val="auto"/>
      </w:pPr>
      <w:r>
        <w:rPr>
          <w:rFonts w:hint="default" w:ascii="仿宋_GB2312" w:eastAsia="仿宋_GB2312" w:cs="仿宋_GB2312"/>
          <w:color w:val="000000"/>
          <w:sz w:val="28"/>
          <w:szCs w:val="28"/>
          <w:shd w:val="clear" w:fill="FFFFFF"/>
        </w:rPr>
        <w:t>4.</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盐城市盐都区海洋路29号7号楼14楼14</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会议室）。报价文件必须包含：询价回复函（盖章）、诚实守信承诺书、营业执照复印件盖公章、法定代表人（盖章）的授权委托书、法定代表人身份证复印件盖公章、佐证符合资格条件等资料，报价文件须密封，在封口处盖章</w:t>
      </w:r>
      <w:r>
        <w:rPr>
          <w:rFonts w:hint="default" w:ascii="仿宋_GB2312" w:eastAsia="仿宋_GB2312" w:cs="仿宋_GB2312"/>
          <w:color w:val="000000"/>
          <w:sz w:val="28"/>
          <w:szCs w:val="28"/>
          <w:shd w:val="clear" w:fill="FFFFFF"/>
        </w:rPr>
        <w:t>（需提供套装样品）。</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六、投标保证金及履约保证金</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1.本项目投标保证金为</w:t>
      </w:r>
      <w:r>
        <w:rPr>
          <w:rFonts w:hint="default" w:ascii="仿宋_GB2312" w:eastAsia="仿宋_GB2312" w:cs="仿宋_GB2312"/>
          <w:b/>
          <w:bCs/>
          <w:color w:val="000000"/>
          <w:sz w:val="28"/>
          <w:szCs w:val="28"/>
        </w:rPr>
        <w:t>人民币</w:t>
      </w:r>
      <w:r>
        <w:rPr>
          <w:rFonts w:hint="eastAsia" w:ascii="仿宋_GB2312" w:eastAsia="仿宋_GB2312" w:cs="仿宋_GB2312"/>
          <w:b/>
          <w:bCs/>
          <w:color w:val="000000"/>
          <w:sz w:val="28"/>
          <w:szCs w:val="28"/>
          <w:u w:val="single"/>
          <w:lang w:val="en-US" w:eastAsia="zh-CN"/>
        </w:rPr>
        <w:t>2</w:t>
      </w:r>
      <w:r>
        <w:rPr>
          <w:rFonts w:hint="default" w:ascii="仿宋_GB2312" w:eastAsia="仿宋_GB2312" w:cs="仿宋_GB2312"/>
          <w:b/>
          <w:bCs/>
          <w:color w:val="000000"/>
          <w:sz w:val="28"/>
          <w:szCs w:val="28"/>
          <w:u w:val="single"/>
        </w:rPr>
        <w:t>000元</w:t>
      </w:r>
      <w:r>
        <w:rPr>
          <w:rFonts w:hint="default" w:ascii="仿宋_GB2312" w:eastAsia="仿宋_GB2312" w:cs="仿宋_GB2312"/>
          <w:color w:val="000000"/>
          <w:sz w:val="28"/>
          <w:szCs w:val="28"/>
        </w:rPr>
        <w:t>，投标保证金必须使用银行本票、汇票形式，投标人未能按上述要求提交投标保证金的，招标人将视其为不响应投标而予以拒绝。</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2.投标保证金核验方式为：投标文件递交的同时，投标单位将本票、汇票直接提交给投标文件接收人员。未按上述要求提交保证金交款凭据的，投标文件将不予接收。</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3.若中标，投标保证金在合同签订后无息退还；未中标单位于现场退还投标保证金（无息退还）。中标人于签订合同后1个工作日内向招标人指定账号缴纳履约保证金</w:t>
      </w:r>
      <w:r>
        <w:rPr>
          <w:rFonts w:hint="eastAsia" w:ascii="仿宋_GB2312" w:eastAsia="仿宋_GB2312" w:cs="仿宋_GB2312"/>
          <w:color w:val="000000"/>
          <w:sz w:val="28"/>
          <w:szCs w:val="28"/>
          <w:lang w:val="en-US" w:eastAsia="zh-CN"/>
        </w:rPr>
        <w:t>2</w:t>
      </w:r>
      <w:r>
        <w:rPr>
          <w:rFonts w:hint="default" w:ascii="仿宋_GB2312" w:eastAsia="仿宋_GB2312" w:cs="仿宋_GB2312"/>
          <w:color w:val="000000"/>
          <w:sz w:val="28"/>
          <w:szCs w:val="28"/>
        </w:rPr>
        <w:t>000元。</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4.除不可抗力情况外，投标人发生下列任何情况之一，投标保证金将被没收，给招标人造成的损失超过投标保证金或履约保证金数额的，中标人还应当对超过部分予以赔偿：</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（1）投标人在投标有效期内撤回其投标；</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（2）中标人在规定期限内未签订合同；</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（3）投标人提供的有关资料、资格证书被确认是不真实的；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（4）投标人被证明有妨碍其他人公平竞争、损害招标人或者其他投标人合法权益的；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（5）投标人故意捏造事实或伪造证明材料，进行虚假恶意投诉或反映的。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5.履约保证金的退还：按合同要求供货并验收合格，项目完成后全额退还（无息）。</w:t>
      </w:r>
      <w:r>
        <w:rPr>
          <w:rFonts w:hint="default" w:ascii="仿宋_GB2312" w:eastAsia="仿宋_GB2312" w:cs="仿宋_GB2312"/>
          <w:color w:val="000000"/>
          <w:sz w:val="28"/>
          <w:szCs w:val="28"/>
          <w:shd w:val="clear" w:fill="FFFFFF"/>
        </w:rPr>
        <w:t xml:space="preserve">                  </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keepNext w:val="0"/>
        <w:keepLines w:val="0"/>
        <w:pageBreakBefore w:val="0"/>
        <w:widowControl w:val="0"/>
        <w:shd w:val="clear" w:color="auto" w:fill="FFFFFF"/>
        <w:kinsoku/>
        <w:wordWrap/>
        <w:overflowPunct/>
        <w:topLinePunct w:val="0"/>
        <w:autoSpaceDE/>
        <w:autoSpaceDN/>
        <w:bidi w:val="0"/>
        <w:snapToGrid/>
        <w:spacing w:line="42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为了提高招标采购效率，节约社会交易成本及时间，希望报名获取了询价文件，而又决定不参加本次询价的投标人，请在报价文件递交截止时间前1天书面或电话告知我们（联系人：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r>
        <w:rPr>
          <w:rFonts w:hint="eastAsia" w:ascii="仿宋_GB2312" w:hAnsi="仿宋_GB2312" w:eastAsia="仿宋_GB2312" w:cs="仿宋_GB2312"/>
          <w:color w:val="000000"/>
          <w:kern w:val="2"/>
          <w:sz w:val="28"/>
          <w:szCs w:val="28"/>
          <w:lang w:val="en-US" w:eastAsia="zh-CN" w:bidi="ar-SA"/>
        </w:rPr>
        <w:t>），对于无故临时放弃的投标人，我校将根据情况将投标单位纳入招投标黑名单。对您的支持与配合，谨此致谢。</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pPr>
        <w:keepNext w:val="0"/>
        <w:keepLines w:val="0"/>
        <w:pageBreakBefore w:val="0"/>
        <w:widowControl w:val="0"/>
        <w:kinsoku/>
        <w:wordWrap/>
        <w:overflowPunct/>
        <w:topLinePunct w:val="0"/>
        <w:bidi w:val="0"/>
        <w:snapToGrid/>
        <w:spacing w:line="42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spacing w:line="520" w:lineRule="exact"/>
        <w:ind w:firstLine="4960"/>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7</w:t>
      </w:r>
      <w:r>
        <w:rPr>
          <w:rFonts w:hint="eastAsia" w:ascii="仿宋_GB2312" w:hAnsi="仿宋_GB2312" w:eastAsia="仿宋_GB2312" w:cs="仿宋_GB2312"/>
          <w:color w:val="000000"/>
          <w:sz w:val="28"/>
          <w:szCs w:val="28"/>
        </w:rPr>
        <w:t>日</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bookmarkStart w:id="0" w:name="_GoBack"/>
      <w:bookmarkEnd w:id="0"/>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44"/>
          <w:szCs w:val="44"/>
        </w:rPr>
        <w:t>询价回复函</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rPr>
          <w:rFonts w:hint="default" w:ascii="仿宋_GB2312" w:eastAsia="仿宋_GB2312" w:cs="仿宋_GB2312"/>
          <w:color w:val="000000"/>
          <w:sz w:val="32"/>
          <w:szCs w:val="32"/>
        </w:rPr>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32"/>
          <w:szCs w:val="32"/>
        </w:rPr>
        <w:t>投标人名称（盖章）：</w:t>
      </w:r>
    </w:p>
    <w:tbl>
      <w:tblPr>
        <w:tblStyle w:val="9"/>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585"/>
        <w:gridCol w:w="3600"/>
        <w:gridCol w:w="1240"/>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4" w:hRule="atLeast"/>
          <w:tblCellSpacing w:w="0" w:type="dxa"/>
          <w:jc w:val="center"/>
        </w:trPr>
        <w:tc>
          <w:tcPr>
            <w:tcW w:w="2861"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4165"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538"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供货期</w:t>
            </w:r>
          </w:p>
        </w:tc>
        <w:tc>
          <w:tcPr>
            <w:tcW w:w="1364"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atLeast"/>
          <w:tblCellSpacing w:w="0" w:type="dxa"/>
          <w:jc w:val="center"/>
        </w:trPr>
        <w:tc>
          <w:tcPr>
            <w:tcW w:w="2861" w:type="dxa"/>
            <w:vMerge w:val="restart"/>
            <w:shd w:val="clear" w:color="auto" w:fill="auto"/>
            <w:vAlign w:val="center"/>
          </w:tcPr>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XJ2024042</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center"/>
              <w:rPr>
                <w:rFonts w:hint="eastAsia" w:eastAsia="仿宋_GB2312"/>
                <w:lang w:eastAsia="zh-CN"/>
              </w:rPr>
            </w:pPr>
            <w:r>
              <w:rPr>
                <w:rFonts w:hint="eastAsia" w:ascii="仿宋_GB2312" w:eastAsia="仿宋_GB2312" w:cs="仿宋_GB2312"/>
                <w:color w:val="000000"/>
                <w:sz w:val="28"/>
                <w:szCs w:val="28"/>
                <w:lang w:eastAsia="zh-CN"/>
              </w:rPr>
              <w:t>招生宣传</w:t>
            </w:r>
            <w:r>
              <w:rPr>
                <w:rFonts w:hint="default" w:ascii="仿宋_GB2312" w:eastAsia="仿宋_GB2312" w:cs="仿宋_GB2312"/>
                <w:color w:val="000000"/>
                <w:sz w:val="28"/>
                <w:szCs w:val="28"/>
              </w:rPr>
              <w:t>文化用品</w:t>
            </w:r>
            <w:r>
              <w:rPr>
                <w:rFonts w:hint="eastAsia" w:ascii="仿宋_GB2312" w:eastAsia="仿宋_GB2312" w:cs="仿宋_GB2312"/>
                <w:color w:val="000000"/>
                <w:sz w:val="28"/>
                <w:szCs w:val="28"/>
                <w:lang w:eastAsia="zh-CN"/>
              </w:rPr>
              <w:t>项目（三次）</w:t>
            </w:r>
          </w:p>
        </w:tc>
        <w:tc>
          <w:tcPr>
            <w:tcW w:w="4165"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大写：                 元/套</w:t>
            </w:r>
          </w:p>
        </w:tc>
        <w:tc>
          <w:tcPr>
            <w:tcW w:w="1538" w:type="dxa"/>
            <w:vMerge w:val="restart"/>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u w:val="single"/>
              </w:rPr>
              <w:t> </w:t>
            </w:r>
            <w:r>
              <w:rPr>
                <w:rFonts w:hint="eastAsia" w:ascii="仿宋_GB2312" w:eastAsia="仿宋_GB2312" w:cs="仿宋_GB2312"/>
                <w:color w:val="000000"/>
                <w:sz w:val="28"/>
                <w:szCs w:val="28"/>
                <w:u w:val="single"/>
                <w:lang w:val="en-US" w:eastAsia="zh-CN"/>
              </w:rPr>
              <w:t>5</w:t>
            </w:r>
            <w:r>
              <w:rPr>
                <w:rFonts w:hint="default" w:ascii="仿宋_GB2312" w:eastAsia="仿宋_GB2312" w:cs="仿宋_GB2312"/>
                <w:color w:val="000000"/>
                <w:sz w:val="28"/>
                <w:szCs w:val="28"/>
              </w:rPr>
              <w:t>日</w:t>
            </w:r>
          </w:p>
        </w:tc>
        <w:tc>
          <w:tcPr>
            <w:tcW w:w="1364" w:type="dxa"/>
            <w:vMerge w:val="restart"/>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blCellSpacing w:w="0" w:type="dxa"/>
          <w:jc w:val="center"/>
        </w:trPr>
        <w:tc>
          <w:tcPr>
            <w:tcW w:w="2861" w:type="dxa"/>
            <w:vMerge w:val="continue"/>
            <w:shd w:val="clear" w:color="auto" w:fill="auto"/>
            <w:vAlign w:val="center"/>
          </w:tcPr>
          <w:p>
            <w:pPr>
              <w:rPr>
                <w:rFonts w:hint="eastAsia" w:ascii="宋体"/>
                <w:sz w:val="24"/>
                <w:szCs w:val="24"/>
              </w:rPr>
            </w:pPr>
          </w:p>
        </w:tc>
        <w:tc>
          <w:tcPr>
            <w:tcW w:w="4165"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小写：                 元/套</w:t>
            </w:r>
          </w:p>
        </w:tc>
        <w:tc>
          <w:tcPr>
            <w:tcW w:w="1538" w:type="dxa"/>
            <w:vMerge w:val="continue"/>
            <w:shd w:val="clear" w:color="auto" w:fill="auto"/>
            <w:vAlign w:val="center"/>
          </w:tcPr>
          <w:p>
            <w:pPr>
              <w:rPr>
                <w:rFonts w:hint="eastAsia" w:ascii="宋体"/>
                <w:sz w:val="24"/>
                <w:szCs w:val="24"/>
              </w:rPr>
            </w:pPr>
          </w:p>
        </w:tc>
        <w:tc>
          <w:tcPr>
            <w:tcW w:w="1364" w:type="dxa"/>
            <w:vMerge w:val="continue"/>
            <w:shd w:val="clear" w:color="auto" w:fill="auto"/>
            <w:vAlign w:val="center"/>
          </w:tcPr>
          <w:p>
            <w:pPr>
              <w:rPr>
                <w:rFonts w:hint="eastAsia" w:ascii="宋体"/>
                <w:sz w:val="24"/>
                <w:szCs w:val="24"/>
              </w:rPr>
            </w:pPr>
          </w:p>
        </w:tc>
      </w:tr>
    </w:tbl>
    <w:p>
      <w:pPr>
        <w:pStyle w:val="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firstLine="562"/>
        <w:jc w:val="both"/>
      </w:pPr>
      <w:r>
        <w:rPr>
          <w:rFonts w:hint="eastAsia" w:ascii="仿宋_GB2312" w:eastAsia="仿宋_GB2312" w:cs="仿宋_GB2312"/>
          <w:b/>
          <w:bCs/>
          <w:color w:val="000000"/>
          <w:sz w:val="28"/>
          <w:szCs w:val="28"/>
          <w:shd w:val="clear" w:fill="FFFFFF"/>
          <w:lang w:eastAsia="zh-CN"/>
        </w:rPr>
        <w:t>询价回复函</w:t>
      </w:r>
      <w:r>
        <w:rPr>
          <w:rFonts w:hint="default" w:ascii="仿宋_GB2312" w:eastAsia="仿宋_GB2312" w:cs="仿宋_GB2312"/>
          <w:b/>
          <w:bCs/>
          <w:color w:val="000000"/>
          <w:sz w:val="28"/>
          <w:szCs w:val="28"/>
          <w:shd w:val="clear" w:fill="FFFFFF"/>
        </w:rPr>
        <w:t>中的报价应为完成该项目工作全部内容[即商品费用、套装包装、组装、调试、运输、税金、保险等一切相关费用]所发生的人、材、机、管理、利润、税金等全部费用，表中的报价为每份报价。</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pPr>
      <w:r>
        <w:rPr>
          <w:rFonts w:hint="default"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32"/>
          <w:szCs w:val="32"/>
        </w:rPr>
        <w:t>投标单位（盖 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32"/>
          <w:szCs w:val="32"/>
        </w:rPr>
        <w:t>    法定代表人或委托代理人（签字或盖章）：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32"/>
          <w:szCs w:val="32"/>
        </w:rPr>
        <w:t>年  月  日</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rPr>
          <w:rFonts w:hint="default" w:ascii="仿宋_GB2312" w:eastAsia="仿宋_GB2312" w:cs="仿宋_GB2312"/>
          <w:b/>
          <w:bCs/>
          <w:color w:val="000000"/>
          <w:sz w:val="21"/>
          <w:szCs w:val="21"/>
        </w:rPr>
        <w:t>诚实守信承诺书格式</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4"/>
          <w:szCs w:val="24"/>
        </w:rPr>
        <w:t>诚实守信承诺书</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1"/>
          <w:szCs w:val="21"/>
        </w:rPr>
        <w:t>致：</w:t>
      </w:r>
      <w:r>
        <w:rPr>
          <w:rFonts w:hint="default" w:ascii="仿宋_GB2312" w:eastAsia="仿宋_GB2312" w:cs="仿宋_GB2312"/>
          <w:b/>
          <w:bCs/>
          <w:color w:val="000000"/>
          <w:sz w:val="21"/>
          <w:szCs w:val="21"/>
        </w:rPr>
        <w:t>江苏省盐城技师学院</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pPr>
      <w:r>
        <w:rPr>
          <w:rFonts w:hint="default" w:ascii="仿宋_GB2312" w:eastAsia="仿宋_GB2312" w:cs="仿宋_GB2312"/>
          <w:color w:val="000000"/>
          <w:sz w:val="21"/>
          <w:szCs w:val="21"/>
        </w:rPr>
        <w:t>我方在贵校组织的</w:t>
      </w:r>
      <w:r>
        <w:rPr>
          <w:rFonts w:hint="eastAsia" w:ascii="仿宋_GB2312" w:eastAsia="仿宋_GB2312" w:cs="仿宋_GB2312"/>
          <w:color w:val="000000"/>
          <w:sz w:val="21"/>
          <w:szCs w:val="21"/>
          <w:u w:val="single"/>
          <w:lang w:eastAsia="zh-CN"/>
        </w:rPr>
        <w:t>招生宣传</w:t>
      </w:r>
      <w:r>
        <w:rPr>
          <w:rFonts w:hint="default" w:ascii="仿宋_GB2312" w:eastAsia="仿宋_GB2312" w:cs="仿宋_GB2312"/>
          <w:color w:val="000000"/>
          <w:sz w:val="21"/>
          <w:szCs w:val="21"/>
          <w:u w:val="single"/>
        </w:rPr>
        <w:t>文化用品</w:t>
      </w:r>
      <w:r>
        <w:rPr>
          <w:rFonts w:hint="eastAsia" w:ascii="仿宋_GB2312" w:eastAsia="仿宋_GB2312" w:cs="仿宋_GB2312"/>
          <w:color w:val="000000"/>
          <w:sz w:val="21"/>
          <w:szCs w:val="21"/>
          <w:u w:val="single"/>
          <w:lang w:eastAsia="zh-CN"/>
        </w:rPr>
        <w:t>（三次）</w:t>
      </w:r>
      <w:r>
        <w:rPr>
          <w:rFonts w:hint="default" w:ascii="仿宋_GB2312" w:eastAsia="仿宋_GB2312" w:cs="仿宋_GB2312"/>
          <w:color w:val="000000"/>
          <w:sz w:val="21"/>
          <w:szCs w:val="21"/>
          <w:u w:val="single"/>
        </w:rPr>
        <w:t>项目</w:t>
      </w:r>
      <w:r>
        <w:rPr>
          <w:rFonts w:hint="default" w:ascii="仿宋_GB2312" w:eastAsia="仿宋_GB2312" w:cs="仿宋_GB2312"/>
          <w:color w:val="000000"/>
          <w:sz w:val="21"/>
          <w:szCs w:val="21"/>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1"/>
          <w:szCs w:val="21"/>
        </w:rPr>
        <w:t>特此承诺！</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投标人定名称（公章）；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投标人法定地址：</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投标人授权代表（签字或盖章）：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电    话：</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传    真：</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承诺日期：</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both"/>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tLeast"/>
        <w:ind w:left="0" w:firstLine="482"/>
        <w:jc w:val="both"/>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8"/>
          <w:szCs w:val="28"/>
        </w:rPr>
        <w:t>法人授权书（格式）</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15"/>
        <w:jc w:val="both"/>
      </w:pPr>
      <w:r>
        <w:rPr>
          <w:rFonts w:hint="default" w:ascii="Calibri" w:hAnsi="Calibri" w:cs="Calibri"/>
          <w:color w:val="000000"/>
          <w:sz w:val="24"/>
          <w:szCs w:val="24"/>
        </w:rPr>
        <w:t>本授权书声明：</w:t>
      </w:r>
      <w:r>
        <w:rPr>
          <w:rFonts w:hint="default" w:ascii="Calibri" w:hAnsi="Calibri" w:cs="Calibri"/>
          <w:color w:val="000000"/>
          <w:sz w:val="24"/>
          <w:szCs w:val="24"/>
          <w:u w:val="single"/>
        </w:rPr>
        <w:t>_______       _</w:t>
      </w:r>
      <w:r>
        <w:rPr>
          <w:rFonts w:hint="default" w:ascii="Calibri" w:hAnsi="Calibri" w:cs="Calibri"/>
          <w:color w:val="000000"/>
          <w:sz w:val="24"/>
          <w:szCs w:val="24"/>
        </w:rPr>
        <w:t>公司的_______  （法定代表人姓名）_______职务代表本公司授权</w:t>
      </w:r>
      <w:r>
        <w:rPr>
          <w:rFonts w:hint="default" w:ascii="Calibri" w:hAnsi="Calibri" w:cs="Calibri"/>
          <w:color w:val="000000"/>
          <w:sz w:val="24"/>
          <w:szCs w:val="24"/>
          <w:u w:val="single"/>
        </w:rPr>
        <w:t xml:space="preserve">      </w:t>
      </w:r>
      <w:r>
        <w:rPr>
          <w:rFonts w:hint="default" w:ascii="Calibri" w:hAnsi="Calibri" w:cs="Calibri"/>
          <w:color w:val="000000"/>
          <w:sz w:val="24"/>
          <w:szCs w:val="24"/>
        </w:rPr>
        <w:t>（被授权人的姓名）</w:t>
      </w:r>
      <w:r>
        <w:rPr>
          <w:rFonts w:hint="default" w:ascii="Calibri" w:hAnsi="Calibri" w:cs="Calibri"/>
          <w:color w:val="000000"/>
          <w:sz w:val="24"/>
          <w:szCs w:val="24"/>
          <w:u w:val="single"/>
        </w:rPr>
        <w:t>__ ____ </w:t>
      </w:r>
      <w:r>
        <w:rPr>
          <w:rFonts w:hint="default" w:ascii="Calibri" w:hAnsi="Calibri" w:cs="Calibri"/>
          <w:color w:val="000000"/>
          <w:sz w:val="24"/>
          <w:szCs w:val="24"/>
        </w:rPr>
        <w:t>(职务)为本公司的合法投标代表，就参加</w:t>
      </w:r>
      <w:r>
        <w:rPr>
          <w:rFonts w:hint="default" w:ascii="Calibri" w:hAnsi="Calibri" w:cs="Calibri"/>
          <w:color w:val="000000"/>
          <w:sz w:val="24"/>
          <w:szCs w:val="24"/>
          <w:u w:val="single"/>
        </w:rPr>
        <w:t>XJ202</w:t>
      </w:r>
      <w:r>
        <w:rPr>
          <w:rFonts w:hint="eastAsia" w:ascii="Calibri" w:hAnsi="Calibri" w:cs="Calibri"/>
          <w:color w:val="000000"/>
          <w:sz w:val="24"/>
          <w:szCs w:val="24"/>
          <w:u w:val="single"/>
          <w:lang w:val="en-US" w:eastAsia="zh-CN"/>
        </w:rPr>
        <w:t>4042</w:t>
      </w:r>
      <w:r>
        <w:rPr>
          <w:rFonts w:hint="default" w:ascii="Calibri" w:hAnsi="Calibri" w:cs="Calibri"/>
          <w:color w:val="000000"/>
          <w:sz w:val="24"/>
          <w:szCs w:val="24"/>
        </w:rPr>
        <w:t>（编号）号标的内容的投标、签订合同以及合同的执行、完成和纠纷处理，以本公司名义处理一切与之有关的事务。</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45"/>
        <w:jc w:val="both"/>
      </w:pPr>
      <w:r>
        <w:rPr>
          <w:rFonts w:hint="default" w:ascii="Calibri" w:hAnsi="Calibri" w:cs="Calibri"/>
          <w:color w:val="000000"/>
          <w:sz w:val="24"/>
          <w:szCs w:val="24"/>
        </w:rPr>
        <w:t>本授权书于</w:t>
      </w:r>
      <w:r>
        <w:rPr>
          <w:rFonts w:hint="default" w:ascii="Calibri" w:hAnsi="Calibri" w:cs="Calibri"/>
          <w:color w:val="000000"/>
          <w:sz w:val="24"/>
          <w:szCs w:val="24"/>
          <w:u w:val="single"/>
        </w:rPr>
        <w:t xml:space="preserve">     </w:t>
      </w:r>
      <w:r>
        <w:rPr>
          <w:rFonts w:hint="default" w:ascii="Calibri" w:hAnsi="Calibri" w:cs="Calibri"/>
          <w:color w:val="000000"/>
          <w:sz w:val="24"/>
          <w:szCs w:val="24"/>
        </w:rPr>
        <w:t>年</w:t>
      </w:r>
      <w:r>
        <w:rPr>
          <w:rFonts w:hint="default" w:ascii="Calibri" w:hAnsi="Calibri" w:cs="Calibri"/>
          <w:color w:val="000000"/>
          <w:sz w:val="24"/>
          <w:szCs w:val="24"/>
          <w:u w:val="single"/>
        </w:rPr>
        <w:t xml:space="preserve">    </w:t>
      </w:r>
      <w:r>
        <w:rPr>
          <w:rFonts w:hint="default" w:ascii="Calibri" w:hAnsi="Calibri" w:cs="Calibri"/>
          <w:color w:val="000000"/>
          <w:sz w:val="24"/>
          <w:szCs w:val="24"/>
        </w:rPr>
        <w:t>月</w:t>
      </w:r>
      <w:r>
        <w:rPr>
          <w:rFonts w:hint="default" w:ascii="Calibri" w:hAnsi="Calibri" w:cs="Calibri"/>
          <w:color w:val="000000"/>
          <w:sz w:val="24"/>
          <w:szCs w:val="24"/>
          <w:u w:val="single"/>
        </w:rPr>
        <w:t xml:space="preserve">    </w:t>
      </w:r>
      <w:r>
        <w:rPr>
          <w:rFonts w:hint="default" w:ascii="Calibri" w:hAnsi="Calibri" w:cs="Calibri"/>
          <w:color w:val="000000"/>
          <w:sz w:val="24"/>
          <w:szCs w:val="24"/>
        </w:rPr>
        <w:t>日签字生效，特此声明。</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720"/>
        <w:jc w:val="both"/>
      </w:pPr>
      <w:r>
        <w:rPr>
          <w:rFonts w:hint="default" w:ascii="Calibri" w:hAnsi="Calibri" w:cs="Calibri"/>
          <w:color w:val="000000"/>
          <w:sz w:val="24"/>
          <w:szCs w:val="24"/>
        </w:rPr>
        <w:t xml:space="preserve">法定代表人签字：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职    务：</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单位名称：</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地    址：</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投标代表（被授权人）签字：</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职    务：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单位名称：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地    址：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投标人（单位公章）：</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日    期：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360"/>
        </w:tabs>
        <w:spacing w:before="0" w:beforeAutospacing="0" w:after="0" w:afterAutospacing="0"/>
        <w:ind w:left="0" w:firstLine="480"/>
        <w:jc w:val="both"/>
      </w:pPr>
      <w:r>
        <w:rPr>
          <w:rFonts w:hint="default" w:ascii="Calibri" w:hAnsi="Calibri" w:cs="Calibri"/>
          <w:color w:val="000000"/>
          <w:sz w:val="24"/>
          <w:szCs w:val="24"/>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9013E99"/>
    <w:rsid w:val="09013E99"/>
    <w:rsid w:val="11790844"/>
    <w:rsid w:val="1230685E"/>
    <w:rsid w:val="150443D9"/>
    <w:rsid w:val="2137385C"/>
    <w:rsid w:val="21A16948"/>
    <w:rsid w:val="29215311"/>
    <w:rsid w:val="297178A3"/>
    <w:rsid w:val="2C687786"/>
    <w:rsid w:val="3A905056"/>
    <w:rsid w:val="400D0158"/>
    <w:rsid w:val="406128EA"/>
    <w:rsid w:val="42F55A28"/>
    <w:rsid w:val="47444DA2"/>
    <w:rsid w:val="4B924DD5"/>
    <w:rsid w:val="4D841BD2"/>
    <w:rsid w:val="50E41479"/>
    <w:rsid w:val="60D04700"/>
    <w:rsid w:val="72FC1FAF"/>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autoRedefine/>
    <w:qFormat/>
    <w:uiPriority w:val="0"/>
    <w:pPr>
      <w:ind w:firstLine="420" w:firstLineChars="100"/>
    </w:pPr>
  </w:style>
  <w:style w:type="paragraph" w:styleId="3">
    <w:name w:val="Body Text"/>
    <w:basedOn w:val="1"/>
    <w:next w:val="1"/>
    <w:autoRedefine/>
    <w:qFormat/>
    <w:uiPriority w:val="0"/>
    <w:pPr>
      <w:spacing w:after="120"/>
    </w:pPr>
  </w:style>
  <w:style w:type="paragraph" w:styleId="4">
    <w:name w:val="Normal Indent"/>
    <w:basedOn w:val="1"/>
    <w:autoRedefine/>
    <w:qFormat/>
    <w:uiPriority w:val="0"/>
    <w:pPr>
      <w:ind w:firstLine="420"/>
    </w:pPr>
  </w:style>
  <w:style w:type="paragraph" w:styleId="5">
    <w:name w:val="Body Text Indent"/>
    <w:basedOn w:val="1"/>
    <w:next w:val="6"/>
    <w:autoRedefine/>
    <w:qFormat/>
    <w:uiPriority w:val="0"/>
    <w:pPr>
      <w:ind w:firstLine="645"/>
    </w:pPr>
    <w:rPr>
      <w:rFonts w:ascii="楷体_GB2312" w:eastAsia="楷体_GB2312"/>
      <w:sz w:val="32"/>
      <w:szCs w:val="32"/>
    </w:rPr>
  </w:style>
  <w:style w:type="paragraph" w:styleId="6">
    <w:name w:val="envelope return"/>
    <w:basedOn w:val="1"/>
    <w:autoRedefine/>
    <w:unhideWhenUsed/>
    <w:qFormat/>
    <w:uiPriority w:val="99"/>
    <w:pPr>
      <w:snapToGrid w:val="0"/>
    </w:pPr>
    <w:rPr>
      <w:rFonts w:ascii="Arial" w:hAnsi="Arial"/>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5"/>
    <w:next w:val="4"/>
    <w:autoRedefine/>
    <w:qFormat/>
    <w:uiPriority w:val="0"/>
    <w:pPr>
      <w:spacing w:line="360" w:lineRule="auto"/>
      <w:ind w:firstLine="420" w:firstLineChars="200"/>
    </w:pPr>
    <w:rPr>
      <w:rFonts w:ascii="宋体" w:hAnsi="宋体" w:eastAsia="宋体"/>
      <w:sz w:val="21"/>
      <w:szCs w:val="20"/>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2024-04-17T02:41:00Z</dcterms:created>
  <dc:creator>Administrator</dc:creator>
  <cp:lastModifiedBy>小壮</cp:lastModifiedBy>
  <dcterms:modified xsi:type="dcterms:W3CDTF">2024-05-07T08:20:45Z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E3683D8A276D470E94CD5C635E183755_11</vt:lpwstr>
  </property>
</Properties>
</file>