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right="0"/>
        <w:jc w:val="center"/>
      </w:pPr>
      <w:r>
        <w:rPr>
          <w:rFonts w:hint="eastAsia" w:ascii="宋体" w:hAnsi="宋体" w:eastAsia="宋体" w:cs="宋体"/>
          <w:b/>
          <w:bCs/>
          <w:color w:val="000000"/>
          <w:sz w:val="44"/>
          <w:szCs w:val="44"/>
          <w:lang w:eastAsia="zh-CN"/>
        </w:rPr>
        <w:t>学生食堂改造</w:t>
      </w:r>
      <w:r>
        <w:rPr>
          <w:rFonts w:hint="eastAsia" w:ascii="宋体" w:hAnsi="宋体" w:eastAsia="宋体" w:cs="宋体"/>
          <w:b/>
          <w:bCs/>
          <w:color w:val="000000"/>
          <w:sz w:val="44"/>
          <w:szCs w:val="44"/>
        </w:rPr>
        <w:t>遴选设计单位项目</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询价公告</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pPr>
      <w:r>
        <w:rPr>
          <w:rFonts w:ascii="仿宋_GB2312" w:eastAsia="仿宋_GB2312" w:cs="仿宋_GB2312"/>
          <w:color w:val="000000"/>
          <w:sz w:val="28"/>
          <w:szCs w:val="28"/>
        </w:rPr>
        <w:t>根据《中华人民共和国政府采购法》等法律、法规的规定，现就</w:t>
      </w:r>
      <w:r>
        <w:rPr>
          <w:rFonts w:hint="eastAsia" w:ascii="仿宋_GB2312" w:eastAsia="仿宋_GB2312" w:cs="仿宋_GB2312"/>
          <w:color w:val="000000"/>
          <w:sz w:val="28"/>
          <w:szCs w:val="28"/>
          <w:u w:val="single"/>
          <w:lang w:eastAsia="zh-CN"/>
        </w:rPr>
        <w:t>学生食堂改造</w:t>
      </w:r>
      <w:r>
        <w:rPr>
          <w:rFonts w:hint="default" w:ascii="仿宋_GB2312" w:eastAsia="仿宋_GB2312" w:cs="仿宋_GB2312"/>
          <w:color w:val="000000"/>
          <w:sz w:val="28"/>
          <w:szCs w:val="28"/>
          <w:u w:val="single"/>
        </w:rPr>
        <w:t>遴选设计单位</w:t>
      </w:r>
      <w:r>
        <w:rPr>
          <w:rFonts w:hint="default" w:ascii="仿宋_GB2312" w:eastAsia="仿宋_GB2312" w:cs="仿宋_GB2312"/>
          <w:color w:val="000000"/>
          <w:sz w:val="28"/>
          <w:szCs w:val="28"/>
        </w:rPr>
        <w:t>项目进行</w:t>
      </w:r>
      <w:r>
        <w:rPr>
          <w:rFonts w:hint="default" w:ascii="仿宋_GB2312" w:eastAsia="仿宋_GB2312" w:cs="仿宋_GB2312"/>
          <w:color w:val="000000"/>
          <w:sz w:val="28"/>
          <w:szCs w:val="28"/>
          <w:u w:val="single"/>
        </w:rPr>
        <w:t>询价</w:t>
      </w:r>
      <w:r>
        <w:rPr>
          <w:rFonts w:hint="default" w:ascii="仿宋_GB2312" w:eastAsia="仿宋_GB2312" w:cs="仿宋_GB2312"/>
          <w:color w:val="000000"/>
          <w:sz w:val="28"/>
          <w:szCs w:val="28"/>
        </w:rPr>
        <w:t>采购。</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pPr>
      <w:r>
        <w:rPr>
          <w:rFonts w:ascii="黑体" w:hAnsi="宋体" w:eastAsia="黑体" w:cs="黑体"/>
          <w:b/>
          <w:bCs/>
          <w:color w:val="000000"/>
          <w:sz w:val="28"/>
          <w:szCs w:val="28"/>
        </w:rPr>
        <w:t>一、采购项目</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2"/>
        <w:jc w:val="both"/>
        <w:textAlignment w:val="auto"/>
        <w:rPr>
          <w:rFonts w:hint="eastAsia" w:eastAsia="仿宋_GB2312"/>
          <w:lang w:eastAsia="zh-CN"/>
        </w:rPr>
      </w:pPr>
      <w:r>
        <w:rPr>
          <w:rFonts w:hint="eastAsia" w:ascii="仿宋_GB2312" w:eastAsia="仿宋_GB2312" w:cs="仿宋_GB2312"/>
          <w:color w:val="000000"/>
          <w:sz w:val="28"/>
          <w:szCs w:val="28"/>
          <w:lang w:val="en-US" w:eastAsia="zh-CN"/>
        </w:rPr>
        <w:t>1.</w:t>
      </w:r>
      <w:r>
        <w:rPr>
          <w:rFonts w:hint="default" w:ascii="仿宋_GB2312" w:eastAsia="仿宋_GB2312" w:cs="仿宋_GB2312"/>
          <w:color w:val="000000"/>
          <w:sz w:val="28"/>
          <w:szCs w:val="28"/>
        </w:rPr>
        <w:t>项目概况：对江苏省盐城技师学院</w:t>
      </w:r>
      <w:r>
        <w:rPr>
          <w:rFonts w:hint="eastAsia" w:ascii="仿宋_GB2312" w:eastAsia="仿宋_GB2312" w:cs="仿宋_GB2312"/>
          <w:color w:val="000000"/>
          <w:sz w:val="28"/>
          <w:szCs w:val="28"/>
          <w:lang w:eastAsia="zh-CN"/>
        </w:rPr>
        <w:t>学生食堂改造</w:t>
      </w:r>
      <w:r>
        <w:rPr>
          <w:rFonts w:hint="default" w:ascii="仿宋_GB2312" w:eastAsia="仿宋_GB2312" w:cs="仿宋_GB2312"/>
          <w:color w:val="000000"/>
          <w:sz w:val="28"/>
          <w:szCs w:val="28"/>
        </w:rPr>
        <w:t>进行设计，中标后，需出</w:t>
      </w:r>
      <w:r>
        <w:rPr>
          <w:rFonts w:hint="eastAsia" w:ascii="仿宋_GB2312" w:eastAsia="仿宋_GB2312" w:cs="仿宋_GB2312"/>
          <w:color w:val="000000"/>
          <w:sz w:val="28"/>
          <w:szCs w:val="28"/>
          <w:lang w:eastAsia="zh-CN"/>
        </w:rPr>
        <w:t>学生食堂改造</w:t>
      </w:r>
      <w:r>
        <w:rPr>
          <w:rFonts w:hint="default" w:ascii="仿宋_GB2312" w:eastAsia="仿宋_GB2312" w:cs="仿宋_GB2312"/>
          <w:color w:val="000000"/>
          <w:sz w:val="28"/>
          <w:szCs w:val="28"/>
        </w:rPr>
        <w:t>的设计图纸，及工程量清单等（含</w:t>
      </w:r>
      <w:r>
        <w:rPr>
          <w:rFonts w:hint="eastAsia" w:ascii="仿宋_GB2312" w:eastAsia="仿宋_GB2312" w:cs="仿宋_GB2312" w:hAnsiTheme="minorHAnsi"/>
          <w:color w:val="000000"/>
          <w:kern w:val="0"/>
          <w:sz w:val="28"/>
          <w:szCs w:val="28"/>
          <w:lang w:val="en-US" w:eastAsia="zh-CN" w:bidi="ar"/>
        </w:rPr>
        <w:t>水电气</w:t>
      </w:r>
      <w:r>
        <w:rPr>
          <w:rFonts w:hint="default" w:ascii="仿宋_GB2312" w:eastAsia="仿宋_GB2312" w:cs="仿宋_GB2312"/>
          <w:color w:val="000000"/>
          <w:sz w:val="28"/>
          <w:szCs w:val="28"/>
        </w:rPr>
        <w:t>消防设计）</w:t>
      </w:r>
      <w:r>
        <w:rPr>
          <w:rFonts w:hint="eastAsia" w:ascii="仿宋_GB2312" w:eastAsia="仿宋_GB2312" w:cs="仿宋_GB2312"/>
          <w:color w:val="000000"/>
          <w:sz w:val="28"/>
          <w:szCs w:val="28"/>
          <w:lang w:eastAsia="zh-CN"/>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rPr>
      </w:pPr>
      <w:r>
        <w:rPr>
          <w:rFonts w:hint="eastAsia" w:ascii="仿宋_GB2312" w:eastAsia="仿宋_GB2312" w:cs="仿宋_GB2312"/>
          <w:color w:val="000000"/>
          <w:sz w:val="28"/>
          <w:szCs w:val="28"/>
          <w:lang w:val="en-US" w:eastAsia="zh-CN"/>
        </w:rPr>
        <w:t>2.项目名称：</w:t>
      </w:r>
      <w:r>
        <w:rPr>
          <w:rFonts w:hint="eastAsia" w:ascii="仿宋_GB2312" w:eastAsia="仿宋_GB2312" w:cs="仿宋_GB2312"/>
          <w:color w:val="000000"/>
          <w:sz w:val="28"/>
          <w:szCs w:val="28"/>
          <w:lang w:eastAsia="zh-CN"/>
        </w:rPr>
        <w:t>学生食堂改造</w:t>
      </w:r>
      <w:r>
        <w:rPr>
          <w:rFonts w:hint="eastAsia" w:ascii="仿宋_GB2312" w:eastAsia="仿宋_GB2312" w:cs="仿宋_GB2312"/>
          <w:color w:val="000000"/>
          <w:sz w:val="28"/>
          <w:szCs w:val="28"/>
        </w:rPr>
        <w:t>遴选设计单位项目</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default"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3.项目编号：XJ2024046</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val="en-US" w:eastAsia="zh-CN"/>
        </w:rPr>
      </w:pPr>
      <w:r>
        <w:rPr>
          <w:rFonts w:hint="eastAsia" w:ascii="仿宋_GB2312" w:eastAsia="仿宋_GB2312" w:cs="仿宋_GB2312"/>
          <w:color w:val="000000"/>
          <w:sz w:val="28"/>
          <w:szCs w:val="28"/>
          <w:lang w:val="en-US" w:eastAsia="zh-CN"/>
        </w:rPr>
        <w:t>4.项目预算：8万元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before="0" w:beforeAutospacing="0" w:after="0" w:afterAutospacing="0" w:line="380" w:lineRule="exact"/>
        <w:ind w:left="0" w:firstLine="560"/>
        <w:jc w:val="both"/>
        <w:textAlignment w:val="auto"/>
        <w:rPr>
          <w:rFonts w:hint="eastAsia" w:ascii="仿宋_GB2312" w:eastAsia="仿宋_GB2312" w:cs="仿宋_GB2312"/>
          <w:color w:val="000000"/>
          <w:sz w:val="28"/>
          <w:szCs w:val="28"/>
          <w:lang w:eastAsia="zh-CN"/>
        </w:rPr>
      </w:pPr>
      <w:r>
        <w:rPr>
          <w:rFonts w:hint="eastAsia" w:ascii="仿宋_GB2312" w:eastAsia="仿宋_GB2312" w:cs="仿宋_GB2312"/>
          <w:color w:val="000000"/>
          <w:sz w:val="28"/>
          <w:szCs w:val="28"/>
          <w:lang w:val="en-US" w:eastAsia="zh-CN"/>
        </w:rPr>
        <w:t>5.</w:t>
      </w:r>
      <w:r>
        <w:rPr>
          <w:rFonts w:hint="eastAsia" w:ascii="仿宋_GB2312" w:eastAsia="仿宋_GB2312" w:cs="仿宋_GB2312"/>
          <w:color w:val="000000"/>
          <w:sz w:val="28"/>
          <w:szCs w:val="28"/>
          <w:lang w:eastAsia="zh-CN"/>
        </w:rPr>
        <w:t>具体项目需求：</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jc w:val="left"/>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color w:val="000000"/>
          <w:kern w:val="0"/>
          <w:sz w:val="28"/>
          <w:szCs w:val="28"/>
          <w:lang w:val="en-US" w:eastAsia="zh-CN" w:bidi="ar"/>
        </w:rPr>
        <w:t>一、</w:t>
      </w:r>
      <w:r>
        <w:rPr>
          <w:rFonts w:hint="eastAsia" w:ascii="仿宋_GB2312" w:eastAsia="仿宋_GB2312" w:cs="仿宋_GB2312" w:hAnsiTheme="minorHAnsi"/>
          <w:color w:val="000000"/>
          <w:kern w:val="0"/>
          <w:sz w:val="28"/>
          <w:szCs w:val="28"/>
          <w:lang w:val="en-US" w:eastAsia="zh-CN" w:bidi="ar"/>
        </w:rPr>
        <w:t>总体要求</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根据《中华人民共和国食品安全法》、《餐饮服务食品安全操作规范》、《</w:t>
      </w:r>
      <w:r>
        <w:rPr>
          <w:rFonts w:hint="eastAsia" w:ascii="仿宋_GB2312" w:eastAsia="仿宋_GB2312" w:cs="仿宋_GB2312" w:hAnsiTheme="minorHAnsi"/>
          <w:color w:val="000000"/>
          <w:kern w:val="0"/>
          <w:sz w:val="28"/>
          <w:szCs w:val="28"/>
          <w:lang w:val="en-US" w:eastAsia="zh-CN" w:bidi="ar"/>
        </w:rPr>
        <w:fldChar w:fldCharType="begin"/>
      </w:r>
      <w:r>
        <w:rPr>
          <w:rFonts w:hint="eastAsia" w:ascii="仿宋_GB2312" w:eastAsia="仿宋_GB2312" w:cs="仿宋_GB2312" w:hAnsiTheme="minorHAnsi"/>
          <w:color w:val="000000"/>
          <w:kern w:val="0"/>
          <w:sz w:val="28"/>
          <w:szCs w:val="28"/>
          <w:lang w:val="en-US" w:eastAsia="zh-CN" w:bidi="ar"/>
        </w:rPr>
        <w:instrText xml:space="preserve"> HYPERLINK "https://china.findlaw.cn/fagui/p_1/404120.html" \t "_blank" </w:instrText>
      </w:r>
      <w:r>
        <w:rPr>
          <w:rFonts w:hint="eastAsia" w:ascii="仿宋_GB2312" w:eastAsia="仿宋_GB2312" w:cs="仿宋_GB2312" w:hAnsiTheme="minorHAnsi"/>
          <w:color w:val="000000"/>
          <w:kern w:val="0"/>
          <w:sz w:val="28"/>
          <w:szCs w:val="28"/>
          <w:lang w:val="en-US" w:eastAsia="zh-CN" w:bidi="ar"/>
        </w:rPr>
        <w:fldChar w:fldCharType="separate"/>
      </w:r>
      <w:r>
        <w:rPr>
          <w:rFonts w:hint="eastAsia" w:ascii="仿宋_GB2312" w:eastAsia="仿宋_GB2312" w:cs="仿宋_GB2312" w:hAnsiTheme="minorHAnsi"/>
          <w:color w:val="000000"/>
          <w:kern w:val="0"/>
          <w:sz w:val="28"/>
          <w:szCs w:val="28"/>
          <w:lang w:val="en-US" w:eastAsia="zh-CN" w:bidi="ar"/>
        </w:rPr>
        <w:t>中华人民共和国消防法</w:t>
      </w:r>
      <w:r>
        <w:rPr>
          <w:rFonts w:hint="eastAsia" w:ascii="仿宋_GB2312" w:eastAsia="仿宋_GB2312" w:cs="仿宋_GB2312" w:hAnsiTheme="minorHAnsi"/>
          <w:color w:val="000000"/>
          <w:kern w:val="0"/>
          <w:sz w:val="28"/>
          <w:szCs w:val="28"/>
          <w:lang w:val="en-US" w:eastAsia="zh-CN" w:bidi="ar"/>
        </w:rPr>
        <w:fldChar w:fldCharType="end"/>
      </w:r>
      <w:r>
        <w:rPr>
          <w:rFonts w:hint="eastAsia" w:ascii="仿宋_GB2312" w:eastAsia="仿宋_GB2312" w:cs="仿宋_GB2312" w:hAnsiTheme="minorHAnsi"/>
          <w:color w:val="000000"/>
          <w:kern w:val="0"/>
          <w:sz w:val="28"/>
          <w:szCs w:val="28"/>
          <w:lang w:val="en-US" w:eastAsia="zh-CN" w:bidi="ar"/>
        </w:rPr>
        <w:t>》等法律法规，结合市场、消防等监管部门要求，2024年秋学期食堂需进行必要的改造。改造包括：就餐区、功能区及消防设备设施，共涉及5个学生食堂，约1万平方米左右。</w:t>
      </w:r>
    </w:p>
    <w:tbl>
      <w:tblPr>
        <w:tblStyle w:val="6"/>
        <w:tblW w:w="4974" w:type="pct"/>
        <w:tblInd w:w="-2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23"/>
        <w:gridCol w:w="2139"/>
        <w:gridCol w:w="1542"/>
        <w:gridCol w:w="1530"/>
        <w:gridCol w:w="15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016" w:type="pct"/>
            <w:vMerge w:val="restart"/>
            <w:vAlign w:val="center"/>
          </w:tcPr>
          <w:p>
            <w:pPr>
              <w:pStyle w:val="4"/>
              <w:bidi w:val="0"/>
              <w:jc w:val="center"/>
              <w:rPr>
                <w:rFonts w:hint="default"/>
                <w:sz w:val="24"/>
                <w:szCs w:val="24"/>
                <w:lang w:val="en-US" w:eastAsia="zh-CN"/>
              </w:rPr>
            </w:pPr>
            <w:r>
              <w:rPr>
                <w:rFonts w:hint="eastAsia"/>
                <w:sz w:val="24"/>
                <w:szCs w:val="24"/>
                <w:lang w:val="en-US" w:eastAsia="zh-CN"/>
              </w:rPr>
              <w:t>食堂</w:t>
            </w:r>
          </w:p>
        </w:tc>
        <w:tc>
          <w:tcPr>
            <w:tcW w:w="1261" w:type="pct"/>
            <w:vMerge w:val="restart"/>
            <w:vAlign w:val="center"/>
          </w:tcPr>
          <w:p>
            <w:pPr>
              <w:pStyle w:val="4"/>
              <w:bidi w:val="0"/>
              <w:jc w:val="center"/>
              <w:rPr>
                <w:rFonts w:hint="default"/>
                <w:sz w:val="24"/>
                <w:szCs w:val="24"/>
                <w:lang w:val="en-US" w:eastAsia="zh-CN"/>
              </w:rPr>
            </w:pPr>
            <w:r>
              <w:rPr>
                <w:rFonts w:hint="eastAsia"/>
                <w:sz w:val="24"/>
                <w:szCs w:val="24"/>
                <w:lang w:val="en-US" w:eastAsia="zh-CN"/>
              </w:rPr>
              <w:t>位置</w:t>
            </w:r>
          </w:p>
        </w:tc>
        <w:tc>
          <w:tcPr>
            <w:tcW w:w="1811" w:type="pct"/>
            <w:gridSpan w:val="2"/>
            <w:vAlign w:val="center"/>
          </w:tcPr>
          <w:p>
            <w:pPr>
              <w:pStyle w:val="4"/>
              <w:bidi w:val="0"/>
              <w:ind w:left="0" w:leftChars="0" w:firstLine="0" w:firstLineChars="0"/>
              <w:jc w:val="center"/>
              <w:rPr>
                <w:rFonts w:hint="eastAsia"/>
                <w:sz w:val="24"/>
                <w:szCs w:val="24"/>
                <w:lang w:val="en-US" w:eastAsia="zh-CN"/>
              </w:rPr>
            </w:pPr>
            <w:r>
              <w:rPr>
                <w:rFonts w:hint="eastAsia"/>
                <w:sz w:val="24"/>
                <w:szCs w:val="24"/>
                <w:lang w:val="en-US" w:eastAsia="zh-CN"/>
              </w:rPr>
              <w:t xml:space="preserve"> 现有</w:t>
            </w:r>
            <w:r>
              <w:rPr>
                <w:rFonts w:hint="eastAsia"/>
                <w:color w:val="auto"/>
                <w:sz w:val="24"/>
                <w:szCs w:val="24"/>
                <w:lang w:val="en-US" w:eastAsia="zh-CN"/>
              </w:rPr>
              <w:t>使用</w:t>
            </w:r>
            <w:r>
              <w:rPr>
                <w:rFonts w:hint="eastAsia"/>
                <w:sz w:val="24"/>
                <w:szCs w:val="24"/>
                <w:lang w:val="en-US" w:eastAsia="zh-CN"/>
              </w:rPr>
              <w:t>面积（㎡）</w:t>
            </w:r>
          </w:p>
        </w:tc>
        <w:tc>
          <w:tcPr>
            <w:tcW w:w="910" w:type="pct"/>
            <w:vMerge w:val="restart"/>
            <w:vAlign w:val="center"/>
          </w:tcPr>
          <w:p>
            <w:pPr>
              <w:pStyle w:val="4"/>
              <w:bidi w:val="0"/>
              <w:ind w:left="0" w:leftChars="0" w:firstLine="0" w:firstLineChars="0"/>
              <w:rPr>
                <w:rFonts w:hint="default"/>
                <w:sz w:val="24"/>
                <w:szCs w:val="24"/>
                <w:lang w:val="en-US" w:eastAsia="zh-CN"/>
              </w:rPr>
            </w:pPr>
            <w:r>
              <w:rPr>
                <w:rFonts w:hint="eastAsia"/>
                <w:sz w:val="24"/>
                <w:szCs w:val="24"/>
                <w:lang w:val="en-US" w:eastAsia="zh-CN"/>
              </w:rPr>
              <w:t>小计（㎡）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016" w:type="pct"/>
            <w:vMerge w:val="continue"/>
            <w:vAlign w:val="center"/>
          </w:tcPr>
          <w:p>
            <w:pPr>
              <w:pStyle w:val="4"/>
              <w:jc w:val="both"/>
              <w:rPr>
                <w:rFonts w:hint="eastAsia" w:asciiTheme="minorEastAsia" w:hAnsiTheme="minorEastAsia"/>
                <w:sz w:val="24"/>
                <w:szCs w:val="24"/>
                <w:vertAlign w:val="baseline"/>
                <w:lang w:val="en-US" w:eastAsia="zh-CN"/>
              </w:rPr>
            </w:pPr>
          </w:p>
        </w:tc>
        <w:tc>
          <w:tcPr>
            <w:tcW w:w="1261" w:type="pct"/>
            <w:vMerge w:val="continue"/>
            <w:vAlign w:val="center"/>
          </w:tcPr>
          <w:p>
            <w:pPr>
              <w:pStyle w:val="4"/>
              <w:jc w:val="both"/>
              <w:rPr>
                <w:rFonts w:hint="eastAsia" w:asciiTheme="minorEastAsia" w:hAnsiTheme="minorEastAsia"/>
                <w:sz w:val="24"/>
                <w:szCs w:val="24"/>
                <w:vertAlign w:val="baseline"/>
                <w:lang w:val="en-US" w:eastAsia="zh-CN"/>
              </w:rPr>
            </w:pPr>
          </w:p>
        </w:tc>
        <w:tc>
          <w:tcPr>
            <w:tcW w:w="909" w:type="pct"/>
            <w:vAlign w:val="center"/>
          </w:tcPr>
          <w:p>
            <w:pPr>
              <w:pStyle w:val="4"/>
              <w:bidi w:val="0"/>
              <w:ind w:left="0" w:leftChars="0" w:firstLine="0" w:firstLineChars="0"/>
              <w:jc w:val="center"/>
              <w:rPr>
                <w:rFonts w:hint="default"/>
                <w:sz w:val="24"/>
                <w:szCs w:val="24"/>
                <w:lang w:val="en-US" w:eastAsia="zh-CN"/>
              </w:rPr>
            </w:pPr>
            <w:r>
              <w:rPr>
                <w:rFonts w:hint="eastAsia"/>
                <w:sz w:val="24"/>
                <w:szCs w:val="24"/>
                <w:lang w:val="en-US" w:eastAsia="zh-CN"/>
              </w:rPr>
              <w:t>就餐区</w:t>
            </w:r>
          </w:p>
        </w:tc>
        <w:tc>
          <w:tcPr>
            <w:tcW w:w="902" w:type="pct"/>
            <w:vAlign w:val="center"/>
          </w:tcPr>
          <w:p>
            <w:pPr>
              <w:pStyle w:val="4"/>
              <w:bidi w:val="0"/>
              <w:ind w:left="0" w:leftChars="0" w:firstLine="0" w:firstLineChars="0"/>
              <w:jc w:val="center"/>
              <w:rPr>
                <w:rFonts w:hint="default"/>
                <w:sz w:val="24"/>
                <w:szCs w:val="24"/>
                <w:lang w:val="en-US" w:eastAsia="zh-CN"/>
              </w:rPr>
            </w:pPr>
            <w:r>
              <w:rPr>
                <w:rFonts w:hint="eastAsia"/>
                <w:sz w:val="24"/>
                <w:szCs w:val="24"/>
                <w:lang w:val="en-US" w:eastAsia="zh-CN"/>
              </w:rPr>
              <w:t>功能区</w:t>
            </w:r>
          </w:p>
        </w:tc>
        <w:tc>
          <w:tcPr>
            <w:tcW w:w="910" w:type="pct"/>
            <w:vMerge w:val="continue"/>
            <w:vAlign w:val="center"/>
          </w:tcPr>
          <w:p>
            <w:pPr>
              <w:pStyle w:val="4"/>
              <w:bidi w:val="0"/>
              <w:jc w:val="center"/>
              <w:rPr>
                <w:rFonts w:hint="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海洋路一食堂</w:t>
            </w:r>
          </w:p>
        </w:tc>
        <w:tc>
          <w:tcPr>
            <w:tcW w:w="1261" w:type="pct"/>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匠轩楼一楼西区</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1380</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712</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2092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ind w:firstLine="210" w:firstLineChars="100"/>
              <w:jc w:val="center"/>
              <w:rPr>
                <w:rFonts w:hint="eastAsia" w:asciiTheme="minorEastAsia" w:hAnsiTheme="minorEastAsia" w:eastAsiaTheme="minorEastAsia" w:cstheme="minorBidi"/>
                <w:kern w:val="2"/>
                <w:sz w:val="21"/>
                <w:szCs w:val="21"/>
                <w:vertAlign w:val="baseline"/>
                <w:lang w:val="en-US" w:eastAsia="zh-CN" w:bidi="ar-SA"/>
              </w:rPr>
            </w:pPr>
            <w:r>
              <w:rPr>
                <w:rFonts w:hint="eastAsia" w:asciiTheme="minorEastAsia" w:hAnsiTheme="minorEastAsia"/>
                <w:sz w:val="21"/>
                <w:szCs w:val="21"/>
                <w:vertAlign w:val="baseline"/>
                <w:lang w:val="en-US" w:eastAsia="zh-CN"/>
              </w:rPr>
              <w:t>海洋路二食堂</w:t>
            </w:r>
          </w:p>
        </w:tc>
        <w:tc>
          <w:tcPr>
            <w:tcW w:w="1261" w:type="pct"/>
            <w:vAlign w:val="center"/>
          </w:tcPr>
          <w:p>
            <w:pPr>
              <w:pStyle w:val="4"/>
              <w:ind w:firstLine="210" w:firstLineChars="100"/>
              <w:jc w:val="center"/>
              <w:rPr>
                <w:rFonts w:hint="default" w:asciiTheme="minorEastAsia" w:hAnsiTheme="minorEastAsia" w:eastAsiaTheme="minorEastAsia" w:cstheme="minorBidi"/>
                <w:kern w:val="2"/>
                <w:sz w:val="21"/>
                <w:szCs w:val="21"/>
                <w:vertAlign w:val="baseline"/>
                <w:lang w:val="en-US" w:eastAsia="zh-CN" w:bidi="ar-SA"/>
              </w:rPr>
            </w:pPr>
            <w:r>
              <w:rPr>
                <w:rFonts w:hint="eastAsia" w:asciiTheme="minorEastAsia" w:hAnsiTheme="minorEastAsia"/>
                <w:sz w:val="21"/>
                <w:szCs w:val="21"/>
                <w:vertAlign w:val="baseline"/>
                <w:lang w:val="en-US" w:eastAsia="zh-CN"/>
              </w:rPr>
              <w:t>匠轩楼二楼西区</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1490</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840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文港路一食堂</w:t>
            </w:r>
          </w:p>
        </w:tc>
        <w:tc>
          <w:tcPr>
            <w:tcW w:w="1261" w:type="pct"/>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后勤服务中心二楼</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1132</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890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016" w:type="pct"/>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文港路二食堂</w:t>
            </w:r>
          </w:p>
        </w:tc>
        <w:tc>
          <w:tcPr>
            <w:tcW w:w="1261" w:type="pct"/>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后勤服务中心三楼</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1132</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890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016" w:type="pct"/>
            <w:tcBorders>
              <w:bottom w:val="single" w:color="auto" w:sz="4" w:space="0"/>
            </w:tcBorders>
            <w:vAlign w:val="center"/>
          </w:tcPr>
          <w:p>
            <w:pPr>
              <w:pStyle w:val="4"/>
              <w:spacing w:line="360" w:lineRule="auto"/>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文港路三食堂</w:t>
            </w:r>
          </w:p>
        </w:tc>
        <w:tc>
          <w:tcPr>
            <w:tcW w:w="1261" w:type="pct"/>
            <w:tcBorders>
              <w:bottom w:val="single" w:color="auto" w:sz="4" w:space="0"/>
            </w:tcBorders>
            <w:vAlign w:val="center"/>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10号公寓楼一楼</w:t>
            </w:r>
          </w:p>
        </w:tc>
        <w:tc>
          <w:tcPr>
            <w:tcW w:w="909"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1000</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650</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1650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2277" w:type="pct"/>
            <w:gridSpan w:val="2"/>
            <w:tcBorders>
              <w:top w:val="single" w:color="auto" w:sz="4" w:space="0"/>
              <w:left w:val="single" w:color="auto" w:sz="4" w:space="0"/>
              <w:bottom w:val="single" w:color="auto" w:sz="4" w:space="0"/>
              <w:right w:val="single" w:color="auto" w:sz="4" w:space="0"/>
            </w:tcBorders>
            <w:vAlign w:val="bottom"/>
          </w:tcPr>
          <w:p>
            <w:pPr>
              <w:pStyle w:val="4"/>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合计</w:t>
            </w:r>
          </w:p>
        </w:tc>
        <w:tc>
          <w:tcPr>
            <w:tcW w:w="909" w:type="pct"/>
            <w:tcBorders>
              <w:left w:val="single" w:color="auto" w:sz="4" w:space="0"/>
            </w:tcBorders>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6314</w:t>
            </w:r>
          </w:p>
        </w:tc>
        <w:tc>
          <w:tcPr>
            <w:tcW w:w="902"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3982</w:t>
            </w:r>
          </w:p>
        </w:tc>
        <w:tc>
          <w:tcPr>
            <w:tcW w:w="910" w:type="pct"/>
            <w:vAlign w:val="center"/>
          </w:tcPr>
          <w:p>
            <w:pPr>
              <w:pStyle w:val="4"/>
              <w:ind w:left="0" w:leftChars="0" w:firstLine="0" w:firstLineChars="0"/>
              <w:jc w:val="center"/>
              <w:rPr>
                <w:rFonts w:hint="default" w:asciiTheme="minorEastAsia" w:hAnsiTheme="minorEastAsia"/>
                <w:sz w:val="21"/>
                <w:szCs w:val="21"/>
                <w:vertAlign w:val="baseline"/>
                <w:lang w:val="en-US" w:eastAsia="zh-CN"/>
              </w:rPr>
            </w:pPr>
            <w:r>
              <w:rPr>
                <w:rFonts w:hint="eastAsia" w:asciiTheme="minorEastAsia" w:hAnsiTheme="minorEastAsia"/>
                <w:sz w:val="21"/>
                <w:szCs w:val="21"/>
                <w:vertAlign w:val="baseline"/>
                <w:lang w:val="en-US" w:eastAsia="zh-CN"/>
              </w:rPr>
              <w:t>10116</w:t>
            </w:r>
          </w:p>
        </w:tc>
      </w:tr>
    </w:tbl>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二、功能区设计要求</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根据《中华人民共和国食品安全法》、《餐饮服务食品安全操作规范》，结合市场监管部门要求对餐厅、功能区的布局进行改造设计。</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1.就餐区和功能区的面积比例达1:0.5至1:1.0，天花板均为满顶设计，食品处理区按照原料进入、原料加工制作、半成品加工制作、成品供应的流程合理布局。分开设置原料通道及入口、成品通道及入口、使用后餐具的回收通道及入口。</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2.功能区应设置备餐间、售卖间、二次更衣间、荤加工间、素加工间、烹饪间、面点间、留样间、冷藏间、蒸煮间、烤箱间、消毒间、主料仓库、辅料仓库、杂物间、更衣间、办公室、厕所等及各类功能系统，如强（弱）电系统、给排水系统、排油烟系统（含油烟净化器）、空调系统、门禁系统，必要的设备设施（冰箱、炉灶、洗碗机及各类机械设备等等）等方面。</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3.就餐区内现有的风味档口全部拆除，不再设置。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4.风味档口设置不超过全部窗口的三分之二，所有档口要安装空开，漏电保护装置。</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5.备餐间应独立，并有二次更衣间（预进间）和专用运送食品的传菜间或窗口（可关闭）、安装空调。</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6.售卖区内售卖窗口可关闭，售卖区内不得设立明下水沟和水池，不得使用燃气管道。</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7.功能区地面全部采用防滑地砖，需经常冲洗的场所（包括加工间、切配间、烹饪间、消毒间）应铺设1.5m以上、浅色、不吸水、易清洗的墙裙。专间的墙裙应铺设到顶。</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8.设计改造下水道，采用不锈钢包裹，污水管道不得与雨水管道相通。卫生间不应设置在食品处理区内，出入口不应与食品处理区直接连通，不宜直对就餐区，排污管道应与食品处理区排水管道分开设置，排污口应于餐饮服务场所外。</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9.更衣间宜位于食品处理区入口处。</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10.荤、素加工间应设立相应要求的水池、切配工作台。如：水产品清洗池、动物性清洗池、素菜类清洗池、浸泡池，水产品工作台、动物性工作台、素菜类工作台、半成品工作台等。</w:t>
      </w:r>
    </w:p>
    <w:p>
      <w:pPr>
        <w:pStyle w:val="4"/>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三、消防设施设备设计要求</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ind w:leftChars="0"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根据《</w:t>
      </w:r>
      <w:r>
        <w:rPr>
          <w:rFonts w:hint="eastAsia" w:ascii="仿宋_GB2312" w:eastAsia="仿宋_GB2312" w:cs="仿宋_GB2312" w:hAnsiTheme="minorHAnsi"/>
          <w:color w:val="000000"/>
          <w:kern w:val="0"/>
          <w:sz w:val="28"/>
          <w:szCs w:val="28"/>
          <w:lang w:val="en-US" w:eastAsia="zh-CN" w:bidi="ar"/>
        </w:rPr>
        <w:fldChar w:fldCharType="begin"/>
      </w:r>
      <w:r>
        <w:rPr>
          <w:rFonts w:hint="eastAsia" w:ascii="仿宋_GB2312" w:eastAsia="仿宋_GB2312" w:cs="仿宋_GB2312" w:hAnsiTheme="minorHAnsi"/>
          <w:color w:val="000000"/>
          <w:kern w:val="0"/>
          <w:sz w:val="28"/>
          <w:szCs w:val="28"/>
          <w:lang w:val="en-US" w:eastAsia="zh-CN" w:bidi="ar"/>
        </w:rPr>
        <w:instrText xml:space="preserve"> HYPERLINK "https://china.findlaw.cn/fagui/p_1/404120.html" \t "_blank" </w:instrText>
      </w:r>
      <w:r>
        <w:rPr>
          <w:rFonts w:hint="eastAsia" w:ascii="仿宋_GB2312" w:eastAsia="仿宋_GB2312" w:cs="仿宋_GB2312" w:hAnsiTheme="minorHAnsi"/>
          <w:color w:val="000000"/>
          <w:kern w:val="0"/>
          <w:sz w:val="28"/>
          <w:szCs w:val="28"/>
          <w:lang w:val="en-US" w:eastAsia="zh-CN" w:bidi="ar"/>
        </w:rPr>
        <w:fldChar w:fldCharType="separate"/>
      </w:r>
      <w:r>
        <w:rPr>
          <w:rFonts w:hint="eastAsia" w:ascii="仿宋_GB2312" w:eastAsia="仿宋_GB2312" w:cs="仿宋_GB2312" w:hAnsiTheme="minorHAnsi"/>
          <w:color w:val="000000"/>
          <w:kern w:val="0"/>
          <w:sz w:val="28"/>
          <w:szCs w:val="28"/>
          <w:lang w:val="en-US" w:eastAsia="zh-CN" w:bidi="ar"/>
        </w:rPr>
        <w:t>中华人民共和国消防法</w:t>
      </w:r>
      <w:r>
        <w:rPr>
          <w:rFonts w:hint="eastAsia" w:ascii="仿宋_GB2312" w:eastAsia="仿宋_GB2312" w:cs="仿宋_GB2312" w:hAnsiTheme="minorHAnsi"/>
          <w:color w:val="000000"/>
          <w:kern w:val="0"/>
          <w:sz w:val="28"/>
          <w:szCs w:val="28"/>
          <w:lang w:val="en-US" w:eastAsia="zh-CN" w:bidi="ar"/>
        </w:rPr>
        <w:fldChar w:fldCharType="end"/>
      </w:r>
      <w:r>
        <w:rPr>
          <w:rFonts w:hint="eastAsia" w:ascii="仿宋_GB2312" w:eastAsia="仿宋_GB2312" w:cs="仿宋_GB2312" w:hAnsiTheme="minorHAnsi"/>
          <w:color w:val="000000"/>
          <w:kern w:val="0"/>
          <w:sz w:val="28"/>
          <w:szCs w:val="28"/>
          <w:lang w:val="en-US" w:eastAsia="zh-CN" w:bidi="ar"/>
        </w:rPr>
        <w:t>》等法律法规，结合消防等监管部门要求对就餐区、功能区的消防设施设备进行改造设计，设计应符合国家对餐饮场所消防安全管理规范的要求。</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1.现有消防设施设备及布局尽可能合理合规利用。</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2.就餐区、功能区设计安装（或增加）烟感器、自动喷淋、消防栓、防火门窗、应急照明灯、指示牌等。</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3.使用燃气管道的功能间应设置燃气报警器及自动切断装置。</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4.燃气灶应安装自动灭火装置和自动熄火保护。</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5.相关消防设施设备应与学校消防控制室实现消防联动。</w:t>
      </w:r>
    </w:p>
    <w:p>
      <w:pPr>
        <w:pStyle w:val="4"/>
        <w:keepNext w:val="0"/>
        <w:keepLines w:val="0"/>
        <w:pageBreakBefore w:val="0"/>
        <w:widowControl w:val="0"/>
        <w:kinsoku/>
        <w:wordWrap/>
        <w:overflowPunct/>
        <w:topLinePunct w:val="0"/>
        <w:autoSpaceDE/>
        <w:autoSpaceDN/>
        <w:bidi w:val="0"/>
        <w:adjustRightInd/>
        <w:snapToGrid/>
        <w:spacing w:after="0" w:line="500" w:lineRule="exact"/>
        <w:ind w:firstLine="560" w:firstLineChars="20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6.功能间的进户门全部采用防火门。</w:t>
      </w:r>
    </w:p>
    <w:p>
      <w:pPr>
        <w:pStyle w:val="4"/>
        <w:keepNext w:val="0"/>
        <w:keepLines w:val="0"/>
        <w:pageBreakBefore w:val="0"/>
        <w:widowControl w:val="0"/>
        <w:kinsoku/>
        <w:wordWrap/>
        <w:overflowPunct/>
        <w:topLinePunct w:val="0"/>
        <w:autoSpaceDE/>
        <w:autoSpaceDN/>
        <w:bidi w:val="0"/>
        <w:adjustRightInd/>
        <w:snapToGrid/>
        <w:spacing w:after="0" w:line="500" w:lineRule="exact"/>
        <w:ind w:left="0" w:leftChars="0" w:firstLine="0" w:firstLineChars="0"/>
        <w:textAlignment w:val="auto"/>
        <w:rPr>
          <w:rFonts w:hint="eastAsia"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四、设计成果</w:t>
      </w:r>
    </w:p>
    <w:p>
      <w:pPr>
        <w:pStyle w:val="4"/>
        <w:keepNext w:val="0"/>
        <w:keepLines w:val="0"/>
        <w:pageBreakBefore w:val="0"/>
        <w:widowControl w:val="0"/>
        <w:kinsoku/>
        <w:wordWrap/>
        <w:overflowPunct/>
        <w:topLinePunct w:val="0"/>
        <w:autoSpaceDE/>
        <w:autoSpaceDN/>
        <w:bidi w:val="0"/>
        <w:adjustRightInd/>
        <w:snapToGrid/>
        <w:spacing w:after="0" w:line="500" w:lineRule="exact"/>
        <w:ind w:left="0" w:leftChars="0" w:firstLine="560" w:firstLineChars="200"/>
        <w:textAlignment w:val="auto"/>
        <w:rPr>
          <w:rFonts w:hint="default" w:ascii="仿宋_GB2312" w:eastAsia="仿宋_GB2312" w:cs="仿宋_GB2312" w:hAnsiTheme="minorHAnsi"/>
          <w:color w:val="000000"/>
          <w:kern w:val="0"/>
          <w:sz w:val="28"/>
          <w:szCs w:val="28"/>
          <w:lang w:val="en-US" w:eastAsia="zh-CN" w:bidi="ar"/>
        </w:rPr>
      </w:pPr>
      <w:r>
        <w:rPr>
          <w:rFonts w:hint="eastAsia" w:ascii="仿宋_GB2312" w:eastAsia="仿宋_GB2312" w:cs="仿宋_GB2312" w:hAnsiTheme="minorHAnsi"/>
          <w:color w:val="000000"/>
          <w:kern w:val="0"/>
          <w:sz w:val="28"/>
          <w:szCs w:val="28"/>
          <w:lang w:val="en-US" w:eastAsia="zh-CN" w:bidi="ar"/>
        </w:rPr>
        <w:t>设计效果图经校方专家评审通过后，出改造施工图纸（含水电气）、施工清单及改造预算等。</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备注：</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default" w:ascii="仿宋_GB2312" w:eastAsia="仿宋_GB2312" w:cs="仿宋_GB2312"/>
          <w:b/>
          <w:bCs/>
          <w:color w:val="000000"/>
          <w:sz w:val="28"/>
          <w:szCs w:val="28"/>
        </w:rPr>
        <w:t>投标人需踏勘现场，未踏勘现场导致的对项目需求了解不充分的，由投人自行承担。现场踏勘联系人：</w:t>
      </w:r>
      <w:r>
        <w:rPr>
          <w:rFonts w:hint="eastAsia" w:ascii="仿宋_GB2312" w:eastAsia="仿宋_GB2312" w:cs="仿宋_GB2312"/>
          <w:b/>
          <w:bCs/>
          <w:color w:val="000000"/>
          <w:sz w:val="28"/>
          <w:szCs w:val="28"/>
          <w:lang w:eastAsia="zh-CN"/>
        </w:rPr>
        <w:t>王老师</w:t>
      </w:r>
      <w:r>
        <w:rPr>
          <w:rFonts w:hint="eastAsia" w:ascii="仿宋_GB2312" w:eastAsia="仿宋_GB2312" w:cs="仿宋_GB2312"/>
          <w:b/>
          <w:bCs/>
          <w:color w:val="000000"/>
          <w:sz w:val="28"/>
          <w:szCs w:val="28"/>
          <w:lang w:val="en-US" w:eastAsia="zh-CN"/>
        </w:rPr>
        <w:t>13921875229</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二、供应商须具备的资格条件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1．在中华人民共和国境内注册，符合《中华人民共和国政府采购法》第二十二条之规定。</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2．投标人必须具有独立承担民事责任的能力,具有三证合一的营业执照，经营范围与本次招标项目相关，</w:t>
      </w:r>
      <w:r>
        <w:rPr>
          <w:rFonts w:hint="default" w:ascii="仿宋_GB2312" w:eastAsia="仿宋_GB2312" w:cs="仿宋_GB2312"/>
          <w:b/>
          <w:bCs/>
          <w:color w:val="000000"/>
          <w:sz w:val="28"/>
          <w:szCs w:val="28"/>
        </w:rPr>
        <w:t>具备建筑工程设计丙级及以上资质。</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w:t>
      </w:r>
      <w:r>
        <w:rPr>
          <w:rFonts w:hint="default" w:ascii="仿宋_GB2312" w:eastAsia="仿宋_GB2312" w:cs="仿宋_GB2312"/>
          <w:b/>
          <w:bCs/>
          <w:color w:val="000000"/>
          <w:sz w:val="32"/>
          <w:szCs w:val="32"/>
        </w:rPr>
        <w:t>报名和开标时</w:t>
      </w:r>
      <w:r>
        <w:rPr>
          <w:rFonts w:hint="default" w:ascii="仿宋_GB2312" w:eastAsia="仿宋_GB2312" w:cs="仿宋_GB2312"/>
          <w:color w:val="000000"/>
          <w:sz w:val="28"/>
          <w:szCs w:val="28"/>
        </w:rPr>
        <w:t>必须携带</w:t>
      </w:r>
      <w:r>
        <w:rPr>
          <w:rFonts w:hint="default" w:ascii="仿宋_GB2312" w:eastAsia="仿宋_GB2312" w:cs="仿宋_GB2312"/>
          <w:b/>
          <w:bCs/>
          <w:color w:val="000000"/>
          <w:sz w:val="28"/>
          <w:szCs w:val="28"/>
          <w:u w:val="single"/>
        </w:rPr>
        <w:t>营业执照（复印件盖公章）、法定代表人（盖章）的授权委托书、法定代表人身份证复印件（盖单位公章）、建筑工程设计丙级及以上资质证书（复印件盖单位公章）、法定代表人身份证原件（委托的就携带法定代表人授权的委托人的身份证原件，复印件盖单位公章）。</w:t>
      </w:r>
      <w:r>
        <w:rPr>
          <w:rFonts w:hint="default" w:ascii="仿宋_GB2312" w:eastAsia="仿宋_GB2312" w:cs="仿宋_GB2312"/>
          <w:b/>
          <w:bCs/>
          <w:color w:val="000000"/>
          <w:sz w:val="32"/>
          <w:szCs w:val="32"/>
        </w:rPr>
        <w:t>（原件备查）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4．投标人未处于投标资格被取消或者财产被接管、冻结和破产状态；没有因骗取中标或严重违约以及发生重大质量、安全生产事故等问题被有关部门暂停投标资格并在暂停期内的。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5、本项目不接受联合体投标，法定代表人为同一人或者存在直接控股、管理关系的不同投标人，不得同时参加本项目投标。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6、</w:t>
      </w:r>
      <w:r>
        <w:rPr>
          <w:rFonts w:hint="eastAsia" w:ascii="仿宋_GB2312" w:eastAsia="仿宋_GB2312" w:cs="仿宋_GB2312"/>
          <w:b/>
          <w:bCs/>
          <w:color w:val="000000"/>
          <w:sz w:val="28"/>
          <w:szCs w:val="28"/>
          <w:lang w:eastAsia="zh-CN"/>
        </w:rPr>
        <w:t>设计项目负责人</w:t>
      </w:r>
      <w:r>
        <w:rPr>
          <w:rFonts w:hint="default" w:ascii="仿宋_GB2312" w:eastAsia="仿宋_GB2312" w:cs="仿宋_GB2312"/>
          <w:b/>
          <w:bCs/>
          <w:color w:val="000000"/>
          <w:sz w:val="28"/>
          <w:szCs w:val="28"/>
        </w:rPr>
        <w:t>资格要求：</w:t>
      </w:r>
      <w:r>
        <w:rPr>
          <w:rFonts w:hint="default" w:ascii="仿宋_GB2312" w:eastAsia="仿宋_GB2312" w:cs="仿宋_GB2312"/>
          <w:color w:val="000000"/>
          <w:sz w:val="28"/>
          <w:szCs w:val="28"/>
        </w:rPr>
        <w:t>必须为投标单位的正式员工，投标时需提供</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的用工合同并提供投标截止之日前1个月已在本单位缴纳养老保险证明，</w:t>
      </w:r>
      <w:r>
        <w:rPr>
          <w:rFonts w:hint="eastAsia" w:ascii="仿宋_GB2312" w:eastAsia="仿宋_GB2312" w:cs="仿宋_GB2312"/>
          <w:color w:val="000000"/>
          <w:sz w:val="28"/>
          <w:szCs w:val="28"/>
          <w:lang w:eastAsia="zh-CN"/>
        </w:rPr>
        <w:t>设计项目负责人</w:t>
      </w:r>
      <w:r>
        <w:rPr>
          <w:rFonts w:hint="default" w:ascii="仿宋_GB2312" w:eastAsia="仿宋_GB2312" w:cs="仿宋_GB2312"/>
          <w:color w:val="000000"/>
          <w:sz w:val="28"/>
          <w:szCs w:val="28"/>
        </w:rPr>
        <w:t>在本工程设计合同履行期间除不可抗力外不得变更。</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三、设计要求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1．采购内容：对江苏省盐城技师学院</w:t>
      </w:r>
      <w:r>
        <w:rPr>
          <w:rFonts w:hint="eastAsia" w:ascii="仿宋_GB2312" w:eastAsia="仿宋_GB2312" w:cs="仿宋_GB2312"/>
          <w:color w:val="000000"/>
          <w:sz w:val="28"/>
          <w:szCs w:val="28"/>
          <w:u w:val="single"/>
          <w:lang w:eastAsia="zh-CN"/>
        </w:rPr>
        <w:t>学生食堂改造</w:t>
      </w:r>
      <w:r>
        <w:rPr>
          <w:rFonts w:hint="default" w:ascii="仿宋_GB2312" w:eastAsia="仿宋_GB2312" w:cs="仿宋_GB2312"/>
          <w:color w:val="000000"/>
          <w:sz w:val="28"/>
          <w:szCs w:val="28"/>
          <w:u w:val="single"/>
        </w:rPr>
        <w:t>项目进行设计</w:t>
      </w:r>
      <w:r>
        <w:rPr>
          <w:rFonts w:hint="default" w:ascii="仿宋_GB2312" w:eastAsia="仿宋_GB2312" w:cs="仿宋_GB2312"/>
          <w:color w:val="000000"/>
          <w:sz w:val="28"/>
          <w:szCs w:val="28"/>
        </w:rPr>
        <w:t>且满足招标人需求。</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2．服务期限：合同签订之日起10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内完成项目设计。需完成所有设计图纸和清单编制等，且达到改造工程招标的要求。包含平面布置图、顶面布置图、设备图、施工图（含水电</w:t>
      </w:r>
      <w:r>
        <w:rPr>
          <w:rFonts w:hint="eastAsia" w:ascii="仿宋_GB2312" w:eastAsia="仿宋_GB2312" w:cs="仿宋_GB2312"/>
          <w:color w:val="000000"/>
          <w:sz w:val="28"/>
          <w:szCs w:val="28"/>
          <w:lang w:eastAsia="zh-CN"/>
        </w:rPr>
        <w:t>气</w:t>
      </w:r>
      <w:r>
        <w:rPr>
          <w:rFonts w:hint="default" w:ascii="仿宋_GB2312" w:eastAsia="仿宋_GB2312" w:cs="仿宋_GB2312"/>
          <w:color w:val="000000"/>
          <w:sz w:val="28"/>
          <w:szCs w:val="28"/>
        </w:rPr>
        <w:t>）、消防图纸、各区域局部节点大样图、装修材料表、各区域装修设计说明和工程量清单等，</w:t>
      </w:r>
      <w:r>
        <w:rPr>
          <w:rFonts w:hint="default" w:ascii="仿宋_GB2312" w:eastAsia="仿宋_GB2312" w:cs="仿宋_GB2312"/>
          <w:b/>
          <w:bCs/>
          <w:color w:val="000000"/>
          <w:sz w:val="32"/>
          <w:szCs w:val="32"/>
        </w:rPr>
        <w:t>确保通过图纸审查和市财政投资评审中心的审查。</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四、项目预算</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项目预算：</w:t>
      </w:r>
      <w:r>
        <w:rPr>
          <w:rFonts w:hint="eastAsia" w:ascii="仿宋_GB2312" w:eastAsia="仿宋_GB2312" w:cs="仿宋_GB2312"/>
          <w:color w:val="000000"/>
          <w:sz w:val="28"/>
          <w:szCs w:val="28"/>
          <w:lang w:val="en-US" w:eastAsia="zh-CN"/>
        </w:rPr>
        <w:t>8万元</w:t>
      </w:r>
      <w:r>
        <w:rPr>
          <w:rFonts w:hint="default" w:ascii="仿宋_GB2312" w:eastAsia="仿宋_GB2312" w:cs="仿宋_GB2312"/>
          <w:color w:val="000000"/>
          <w:sz w:val="28"/>
          <w:szCs w:val="28"/>
        </w:rPr>
        <w:t>，本项目为总价包干，设计所需的一切费用均计入报价，采购人不支付中标价以外的其他款项，超过预算的报价为无效报价</w:t>
      </w:r>
      <w:r>
        <w:rPr>
          <w:rFonts w:hint="default" w:ascii="仿宋_GB2312" w:eastAsia="仿宋_GB2312" w:cs="仿宋_GB2312"/>
          <w:b/>
          <w:bCs/>
          <w:color w:val="000000"/>
          <w:sz w:val="28"/>
          <w:szCs w:val="28"/>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五、询价文件获取、报价文件递交截止时间、开标时间及地点</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1.询价文件获取时间：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25</w:t>
      </w:r>
      <w:r>
        <w:rPr>
          <w:rFonts w:hint="default" w:ascii="仿宋_GB2312" w:eastAsia="仿宋_GB2312" w:cs="仿宋_GB2312"/>
          <w:b/>
          <w:bCs/>
          <w:color w:val="000000"/>
          <w:sz w:val="28"/>
          <w:szCs w:val="28"/>
          <w:u w:val="single"/>
          <w:shd w:val="clear" w:fill="FFFFFF"/>
        </w:rPr>
        <w:t>日—</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28</w:t>
      </w:r>
      <w:r>
        <w:rPr>
          <w:rFonts w:hint="default" w:ascii="仿宋_GB2312" w:eastAsia="仿宋_GB2312" w:cs="仿宋_GB2312"/>
          <w:b/>
          <w:bCs/>
          <w:color w:val="000000"/>
          <w:sz w:val="28"/>
          <w:szCs w:val="28"/>
          <w:u w:val="single"/>
          <w:shd w:val="clear" w:fill="FFFFFF"/>
        </w:rPr>
        <w:t>日（9:00-11:00；15:00—17:30）；</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地点：盐城市</w:t>
      </w:r>
      <w:r>
        <w:rPr>
          <w:rFonts w:hint="eastAsia" w:ascii="仿宋_GB2312" w:eastAsia="仿宋_GB2312" w:cs="仿宋_GB2312"/>
          <w:color w:val="000000"/>
          <w:sz w:val="28"/>
          <w:szCs w:val="28"/>
          <w:shd w:val="clear" w:fill="FFFFFF"/>
          <w:lang w:eastAsia="zh-CN"/>
        </w:rPr>
        <w:t>盐都区海洋路</w:t>
      </w:r>
      <w:r>
        <w:rPr>
          <w:rFonts w:hint="eastAsia" w:ascii="仿宋_GB2312" w:eastAsia="仿宋_GB2312" w:cs="仿宋_GB2312"/>
          <w:color w:val="000000"/>
          <w:sz w:val="28"/>
          <w:szCs w:val="28"/>
          <w:shd w:val="clear" w:fill="FFFFFF"/>
          <w:lang w:val="en-US" w:eastAsia="zh-CN"/>
        </w:rPr>
        <w:t>29号江苏省盐城技师学院匠心楼1412</w:t>
      </w:r>
      <w:r>
        <w:rPr>
          <w:rFonts w:hint="default" w:ascii="仿宋_GB2312" w:eastAsia="仿宋_GB2312" w:cs="仿宋_GB2312"/>
          <w:color w:val="000000"/>
          <w:sz w:val="28"/>
          <w:szCs w:val="28"/>
          <w:shd w:val="clear" w:fill="FFFFFF"/>
        </w:rPr>
        <w:t>。</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rPr>
          <w:rFonts w:hint="eastAsia" w:ascii="仿宋_GB2312" w:eastAsia="仿宋_GB2312" w:cs="仿宋_GB2312"/>
          <w:color w:val="000000"/>
          <w:sz w:val="28"/>
          <w:szCs w:val="28"/>
          <w:shd w:val="clear" w:fill="FFFFFF"/>
          <w:lang w:val="en-US" w:eastAsia="zh-CN"/>
        </w:rPr>
      </w:pPr>
      <w:r>
        <w:rPr>
          <w:rFonts w:hint="default" w:ascii="仿宋_GB2312" w:eastAsia="仿宋_GB2312" w:cs="仿宋_GB2312"/>
          <w:color w:val="000000"/>
          <w:sz w:val="28"/>
          <w:szCs w:val="28"/>
          <w:shd w:val="clear" w:fill="FFFFFF"/>
        </w:rPr>
        <w:t>联系人：</w:t>
      </w:r>
      <w:r>
        <w:rPr>
          <w:rFonts w:hint="eastAsia" w:ascii="仿宋_GB2312" w:eastAsia="仿宋_GB2312" w:cs="仿宋_GB2312"/>
          <w:color w:val="000000"/>
          <w:sz w:val="28"/>
          <w:szCs w:val="28"/>
          <w:shd w:val="clear" w:fill="FFFFFF"/>
          <w:lang w:eastAsia="zh-CN"/>
        </w:rPr>
        <w:t>邵</w:t>
      </w:r>
      <w:r>
        <w:rPr>
          <w:rFonts w:hint="default" w:ascii="仿宋_GB2312" w:eastAsia="仿宋_GB2312" w:cs="仿宋_GB2312"/>
          <w:color w:val="000000"/>
          <w:sz w:val="28"/>
          <w:szCs w:val="28"/>
          <w:shd w:val="clear" w:fill="FFFFFF"/>
        </w:rPr>
        <w:t>老师 0515—68661002/</w:t>
      </w:r>
      <w:r>
        <w:rPr>
          <w:rFonts w:hint="eastAsia" w:ascii="仿宋_GB2312" w:eastAsia="仿宋_GB2312" w:cs="仿宋_GB2312"/>
          <w:color w:val="000000"/>
          <w:sz w:val="28"/>
          <w:szCs w:val="28"/>
          <w:shd w:val="clear" w:fill="FFFFFF"/>
          <w:lang w:val="en-US" w:eastAsia="zh-CN"/>
        </w:rPr>
        <w:t>13905109103</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2.报价文件递交截止时间：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日9时</w:t>
      </w:r>
      <w:r>
        <w:rPr>
          <w:rFonts w:hint="eastAsia" w:ascii="仿宋_GB2312" w:eastAsia="仿宋_GB2312" w:cs="仿宋_GB2312"/>
          <w:b/>
          <w:bCs/>
          <w:color w:val="000000"/>
          <w:sz w:val="28"/>
          <w:szCs w:val="28"/>
          <w:u w:val="single"/>
          <w:shd w:val="clear" w:fill="FFFFFF"/>
          <w:lang w:val="en-US" w:eastAsia="zh-CN"/>
        </w:rPr>
        <w:t>40</w:t>
      </w:r>
      <w:r>
        <w:rPr>
          <w:rFonts w:hint="default" w:ascii="仿宋_GB2312" w:eastAsia="仿宋_GB2312" w:cs="仿宋_GB2312"/>
          <w:b/>
          <w:bCs/>
          <w:color w:val="000000"/>
          <w:sz w:val="28"/>
          <w:szCs w:val="28"/>
          <w:u w:val="single"/>
          <w:shd w:val="clear" w:fill="FFFFFF"/>
        </w:rPr>
        <w:t>分00秒；</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shd w:val="clear" w:fill="FFFFFF"/>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shd w:val="clear" w:fill="FFFFFF"/>
        </w:rPr>
        <w:t>3.开标时间：</w:t>
      </w:r>
      <w:r>
        <w:rPr>
          <w:rFonts w:hint="default" w:ascii="仿宋_GB2312" w:eastAsia="仿宋_GB2312" w:cs="仿宋_GB2312"/>
          <w:b/>
          <w:bCs/>
          <w:color w:val="000000"/>
          <w:sz w:val="28"/>
          <w:szCs w:val="28"/>
          <w:u w:val="single"/>
          <w:shd w:val="clear" w:fill="FFFFFF"/>
        </w:rPr>
        <w:t>202</w:t>
      </w:r>
      <w:r>
        <w:rPr>
          <w:rFonts w:hint="eastAsia" w:ascii="仿宋_GB2312" w:eastAsia="仿宋_GB2312" w:cs="仿宋_GB2312"/>
          <w:b/>
          <w:bCs/>
          <w:color w:val="000000"/>
          <w:sz w:val="28"/>
          <w:szCs w:val="28"/>
          <w:u w:val="single"/>
          <w:shd w:val="clear" w:fill="FFFFFF"/>
          <w:lang w:val="en-US" w:eastAsia="zh-CN"/>
        </w:rPr>
        <w:t>4</w:t>
      </w:r>
      <w:r>
        <w:rPr>
          <w:rFonts w:hint="default" w:ascii="仿宋_GB2312" w:eastAsia="仿宋_GB2312" w:cs="仿宋_GB2312"/>
          <w:b/>
          <w:bCs/>
          <w:color w:val="000000"/>
          <w:sz w:val="28"/>
          <w:szCs w:val="28"/>
          <w:u w:val="single"/>
          <w:shd w:val="clear" w:fill="FFFFFF"/>
        </w:rPr>
        <w:t>年</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月</w:t>
      </w:r>
      <w:r>
        <w:rPr>
          <w:rFonts w:hint="eastAsia" w:ascii="仿宋_GB2312" w:eastAsia="仿宋_GB2312" w:cs="仿宋_GB2312"/>
          <w:b/>
          <w:bCs/>
          <w:color w:val="000000"/>
          <w:sz w:val="28"/>
          <w:szCs w:val="28"/>
          <w:u w:val="single"/>
          <w:shd w:val="clear" w:fill="FFFFFF"/>
          <w:lang w:val="en-US" w:eastAsia="zh-CN"/>
        </w:rPr>
        <w:t>5</w:t>
      </w:r>
      <w:r>
        <w:rPr>
          <w:rFonts w:hint="default" w:ascii="仿宋_GB2312" w:eastAsia="仿宋_GB2312" w:cs="仿宋_GB2312"/>
          <w:b/>
          <w:bCs/>
          <w:color w:val="000000"/>
          <w:sz w:val="28"/>
          <w:szCs w:val="28"/>
          <w:u w:val="single"/>
          <w:shd w:val="clear" w:fill="FFFFFF"/>
        </w:rPr>
        <w:t>日9时</w:t>
      </w:r>
      <w:r>
        <w:rPr>
          <w:rFonts w:hint="eastAsia" w:ascii="仿宋_GB2312" w:eastAsia="仿宋_GB2312" w:cs="仿宋_GB2312"/>
          <w:b/>
          <w:bCs/>
          <w:color w:val="000000"/>
          <w:sz w:val="28"/>
          <w:szCs w:val="28"/>
          <w:u w:val="single"/>
          <w:shd w:val="clear" w:fill="FFFFFF"/>
          <w:lang w:val="en-US" w:eastAsia="zh-CN"/>
        </w:rPr>
        <w:t>40</w:t>
      </w:r>
      <w:r>
        <w:rPr>
          <w:rFonts w:hint="default" w:ascii="仿宋_GB2312" w:eastAsia="仿宋_GB2312" w:cs="仿宋_GB2312"/>
          <w:b/>
          <w:bCs/>
          <w:color w:val="000000"/>
          <w:sz w:val="28"/>
          <w:szCs w:val="28"/>
          <w:u w:val="single"/>
          <w:shd w:val="clear" w:fill="FFFFFF"/>
        </w:rPr>
        <w:t>分00秒；</w:t>
      </w:r>
    </w:p>
    <w:p>
      <w:pPr>
        <w:keepNext w:val="0"/>
        <w:keepLines w:val="0"/>
        <w:pageBreakBefore w:val="0"/>
        <w:widowControl w:val="0"/>
        <w:shd w:val="clear" w:color="auto" w:fill="FFFFFF"/>
        <w:kinsoku/>
        <w:wordWrap/>
        <w:overflowPunct/>
        <w:topLinePunct w:val="0"/>
        <w:autoSpaceDE/>
        <w:autoSpaceDN/>
        <w:bidi w:val="0"/>
        <w:adjustRightInd/>
        <w:snapToGrid/>
        <w:spacing w:line="500" w:lineRule="exact"/>
        <w:ind w:firstLine="560" w:firstLineChars="200"/>
        <w:textAlignment w:val="auto"/>
        <w:rPr>
          <w:rFonts w:hint="eastAsia" w:ascii="仿宋_GB2312" w:hAnsi="仿宋_GB2312" w:eastAsia="仿宋_GB2312" w:cs="仿宋_GB2312"/>
          <w:color w:val="000000"/>
          <w:sz w:val="28"/>
          <w:szCs w:val="28"/>
          <w:lang w:val="en-US" w:eastAsia="zh-CN"/>
        </w:rPr>
      </w:pPr>
      <w:r>
        <w:rPr>
          <w:rFonts w:ascii="仿宋_GB2312" w:hAnsi="??" w:eastAsia="仿宋_GB2312" w:cs="仿宋_GB2312"/>
          <w:color w:val="000000"/>
          <w:sz w:val="28"/>
          <w:szCs w:val="28"/>
        </w:rPr>
        <w:t>4.</w:t>
      </w:r>
      <w:r>
        <w:rPr>
          <w:rFonts w:hint="eastAsia" w:ascii="仿宋_GB2312" w:hAnsi="仿宋_GB2312" w:eastAsia="仿宋_GB2312" w:cs="仿宋_GB2312"/>
          <w:color w:val="000000"/>
          <w:sz w:val="28"/>
          <w:szCs w:val="28"/>
          <w:lang w:val="en-US" w:eastAsia="zh-CN"/>
        </w:rPr>
        <w:t>报价</w:t>
      </w:r>
      <w:r>
        <w:rPr>
          <w:rFonts w:hint="eastAsia" w:ascii="仿宋_GB2312" w:hAnsi="仿宋_GB2312" w:eastAsia="仿宋_GB2312" w:cs="仿宋_GB2312"/>
          <w:color w:val="000000"/>
          <w:sz w:val="28"/>
          <w:szCs w:val="28"/>
        </w:rPr>
        <w:t>文件递交及</w:t>
      </w:r>
      <w:r>
        <w:rPr>
          <w:rFonts w:hint="eastAsia" w:ascii="仿宋_GB2312" w:hAnsi="仿宋_GB2312" w:eastAsia="仿宋_GB2312" w:cs="仿宋_GB2312"/>
          <w:color w:val="000000"/>
          <w:sz w:val="28"/>
          <w:szCs w:val="28"/>
          <w:lang w:val="en-US" w:eastAsia="zh-CN"/>
        </w:rPr>
        <w:t>询价</w:t>
      </w:r>
      <w:r>
        <w:rPr>
          <w:rFonts w:hint="eastAsia" w:ascii="仿宋_GB2312" w:hAnsi="仿宋_GB2312" w:eastAsia="仿宋_GB2312" w:cs="仿宋_GB2312"/>
          <w:color w:val="000000"/>
          <w:sz w:val="28"/>
          <w:szCs w:val="28"/>
        </w:rPr>
        <w:t>地点：</w:t>
      </w:r>
      <w:r>
        <w:rPr>
          <w:rFonts w:hint="eastAsia" w:ascii="仿宋_GB2312" w:hAnsi="仿宋_GB2312" w:eastAsia="仿宋_GB2312" w:cs="仿宋_GB2312"/>
          <w:color w:val="000000"/>
          <w:sz w:val="28"/>
          <w:szCs w:val="28"/>
          <w:lang w:val="en-US" w:eastAsia="zh-CN"/>
        </w:rPr>
        <w:t>江苏省盐城技师学院海洋路校区内（</w:t>
      </w:r>
      <w:r>
        <w:rPr>
          <w:rFonts w:hint="eastAsia" w:ascii="仿宋_GB2312" w:hAnsi="仿宋_GB2312" w:eastAsia="仿宋_GB2312" w:cs="仿宋_GB2312"/>
          <w:color w:val="000000"/>
          <w:sz w:val="28"/>
          <w:szCs w:val="28"/>
        </w:rPr>
        <w:t>盐城市盐都区海洋路29号7号楼14楼14</w:t>
      </w:r>
      <w:r>
        <w:rPr>
          <w:rFonts w:hint="eastAsia" w:ascii="仿宋_GB2312" w:hAnsi="仿宋_GB2312" w:eastAsia="仿宋_GB2312" w:cs="仿宋_GB2312"/>
          <w:color w:val="000000"/>
          <w:sz w:val="28"/>
          <w:szCs w:val="28"/>
          <w:lang w:val="en-US" w:eastAsia="zh-CN"/>
        </w:rPr>
        <w:t>0</w:t>
      </w:r>
      <w:r>
        <w:rPr>
          <w:rFonts w:hint="eastAsia" w:ascii="仿宋_GB2312" w:hAnsi="仿宋_GB2312" w:eastAsia="仿宋_GB2312" w:cs="仿宋_GB2312"/>
          <w:color w:val="000000"/>
          <w:sz w:val="28"/>
          <w:szCs w:val="28"/>
        </w:rPr>
        <w:t>1</w:t>
      </w:r>
      <w:r>
        <w:rPr>
          <w:rFonts w:hint="eastAsia" w:ascii="仿宋_GB2312" w:hAnsi="仿宋_GB2312" w:eastAsia="仿宋_GB2312" w:cs="仿宋_GB2312"/>
          <w:color w:val="000000"/>
          <w:sz w:val="28"/>
          <w:szCs w:val="28"/>
          <w:lang w:val="en-US" w:eastAsia="zh-CN"/>
        </w:rPr>
        <w:t>会议室）。报价文件必须包含：询价回复函（盖章）、诚实守信承诺书、营业执照复印件盖公章、法定代表人（盖章）的授权委托书、法定代表人身份证复印件盖公章、佐证符合资格条件等资料，报价文件须密封，在封口处盖章。</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2"/>
        <w:jc w:val="both"/>
        <w:textAlignment w:val="auto"/>
      </w:pPr>
      <w:r>
        <w:rPr>
          <w:rFonts w:hint="eastAsia" w:ascii="黑体" w:hAnsi="宋体" w:eastAsia="黑体" w:cs="黑体"/>
          <w:b/>
          <w:bCs/>
          <w:color w:val="000000"/>
          <w:sz w:val="28"/>
          <w:szCs w:val="28"/>
        </w:rPr>
        <w:t>六、投标保证金及履约保证金</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1.本项目投标保证金为</w:t>
      </w:r>
      <w:r>
        <w:rPr>
          <w:rFonts w:hint="default" w:ascii="仿宋_GB2312" w:eastAsia="仿宋_GB2312" w:cs="仿宋_GB2312"/>
          <w:b/>
          <w:bCs/>
          <w:color w:val="000000"/>
          <w:sz w:val="28"/>
          <w:szCs w:val="28"/>
        </w:rPr>
        <w:t>人民币</w:t>
      </w:r>
      <w:r>
        <w:rPr>
          <w:rFonts w:hint="default" w:ascii="仿宋_GB2312" w:eastAsia="仿宋_GB2312" w:cs="仿宋_GB2312"/>
          <w:b/>
          <w:bCs/>
          <w:color w:val="000000"/>
          <w:sz w:val="28"/>
          <w:szCs w:val="28"/>
          <w:u w:val="single"/>
        </w:rPr>
        <w:t>2000元</w:t>
      </w:r>
      <w:r>
        <w:rPr>
          <w:rFonts w:hint="default" w:ascii="仿宋_GB2312" w:eastAsia="仿宋_GB2312" w:cs="仿宋_GB2312"/>
          <w:color w:val="000000"/>
          <w:sz w:val="28"/>
          <w:szCs w:val="28"/>
        </w:rPr>
        <w:t>，投标保证金必须使用银行本票、汇票形式，投标人未能按上述要求提交投标保证金的，招标人将视其为不响应投标而予以拒绝。</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2.投标保证金核验方式为：投标文件递交的同时，投标单位将本票、汇票直接提交给投标文件接收人员。未按上述要求提交保证金交款凭据的，投标文件将不予接收。</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3.若中标，投标保证金在合同签订后无息退还；未中标单位于现场退还投标保证金（无息退还）。中标人于签订合同后1个工作日内向招标人指定账号缴纳履约保证金2000元。</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4.除不可抗力情况外，投标人发生下列任何情况之一，投标保证金将被没收，给招标人造成的损失超过投标保证金或履约保证金数额的，中标人还应当对超过部分予以赔偿：</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（1）投标人在投标有效期内撤回其投标；</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（2）中标人在规定期限内未签订合同；</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（3）投标人提供的有关资料、资格证书被确认是不真实的；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（4）投标人被证明有妨碍其他人公平竞争、损害招标人或者其他投标人合法权益的；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（5）投标人故意捏造事实或伪造证明材料，进行虚假恶意投诉或反映的。</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rPr>
          <w:rFonts w:hint="default" w:ascii="仿宋_GB2312" w:eastAsia="仿宋_GB2312" w:cs="仿宋_GB2312"/>
          <w:color w:val="000000"/>
          <w:sz w:val="28"/>
          <w:szCs w:val="28"/>
        </w:rPr>
      </w:pPr>
      <w:r>
        <w:rPr>
          <w:rFonts w:hint="default" w:ascii="仿宋_GB2312" w:eastAsia="仿宋_GB2312" w:cs="仿宋_GB2312"/>
          <w:color w:val="000000"/>
          <w:sz w:val="28"/>
          <w:szCs w:val="28"/>
        </w:rPr>
        <w:t>5.履约保证金的退还：按合同要求供货并验收合格，项目完成后全额退还（无息）。</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eastAsia" w:ascii="仿宋_GB2312" w:eastAsia="仿宋_GB2312" w:cs="仿宋_GB2312"/>
          <w:color w:val="000000"/>
          <w:sz w:val="28"/>
          <w:szCs w:val="28"/>
          <w:lang w:val="en-US" w:eastAsia="zh-CN"/>
        </w:rPr>
        <w:t>6</w:t>
      </w:r>
      <w:r>
        <w:rPr>
          <w:rFonts w:hint="default" w:ascii="仿宋_GB2312" w:eastAsia="仿宋_GB2312" w:cs="仿宋_GB2312"/>
          <w:color w:val="000000"/>
          <w:sz w:val="28"/>
          <w:szCs w:val="28"/>
        </w:rPr>
        <w:t>、招标（采购）资料费 200 元，投标人交纳的招标（采购）资料费，售后不退。</w:t>
      </w:r>
    </w:p>
    <w:p>
      <w:pPr>
        <w:pStyle w:val="3"/>
        <w:keepNext w:val="0"/>
        <w:keepLines w:val="0"/>
        <w:pageBreakBefore w:val="0"/>
        <w:widowControl w:val="0"/>
        <w:suppressLineNumbers w:val="0"/>
        <w:pBdr>
          <w:top w:val="none" w:color="auto" w:sz="0" w:space="0"/>
          <w:left w:val="none" w:color="auto" w:sz="0" w:space="0"/>
          <w:bottom w:val="none" w:color="auto" w:sz="0" w:space="0"/>
          <w:right w:val="none" w:color="auto" w:sz="0" w:space="0"/>
          <w:between w:val="none" w:color="auto" w:sz="0" w:space="0"/>
        </w:pBdr>
        <w:kinsoku/>
        <w:wordWrap/>
        <w:overflowPunct/>
        <w:topLinePunct w:val="0"/>
        <w:bidi w:val="0"/>
        <w:snapToGrid/>
        <w:spacing w:before="0" w:beforeAutospacing="0" w:after="0" w:afterAutospacing="0" w:line="500" w:lineRule="exact"/>
        <w:ind w:left="0" w:firstLine="560"/>
        <w:jc w:val="both"/>
        <w:textAlignment w:val="auto"/>
      </w:pPr>
      <w:r>
        <w:rPr>
          <w:rFonts w:hint="default" w:ascii="仿宋_GB2312" w:eastAsia="仿宋_GB2312" w:cs="仿宋_GB2312"/>
          <w:color w:val="000000"/>
          <w:sz w:val="28"/>
          <w:szCs w:val="28"/>
        </w:rPr>
        <w:t>为了提高招标采购效率，节约社会交易成本及时间，希望报名并购买了询价文件，而又决定不参加本次询价的投标人，请在报价文件递交截止时间前1天书面或电话告知我们（联系人：</w:t>
      </w:r>
      <w:r>
        <w:rPr>
          <w:rFonts w:hint="eastAsia" w:ascii="仿宋_GB2312" w:hAnsi="仿宋_GB2312" w:eastAsia="仿宋_GB2312" w:cs="仿宋_GB2312"/>
          <w:color w:val="000000"/>
          <w:kern w:val="2"/>
          <w:sz w:val="28"/>
          <w:szCs w:val="28"/>
          <w:lang w:val="en-US" w:eastAsia="zh-CN" w:bidi="ar-SA"/>
        </w:rPr>
        <w:t>联系人：</w:t>
      </w:r>
      <w:r>
        <w:rPr>
          <w:rFonts w:hint="eastAsia" w:ascii="仿宋_GB2312" w:hAnsi="仿宋_GB2312" w:eastAsia="仿宋_GB2312" w:cs="仿宋_GB2312"/>
          <w:color w:val="000000"/>
          <w:sz w:val="28"/>
          <w:szCs w:val="28"/>
          <w:lang w:eastAsia="zh-CN"/>
        </w:rPr>
        <w:t>邵</w:t>
      </w:r>
      <w:r>
        <w:rPr>
          <w:rFonts w:hint="eastAsia" w:ascii="仿宋_GB2312" w:hAnsi="仿宋_GB2312" w:eastAsia="仿宋_GB2312" w:cs="仿宋_GB2312"/>
          <w:color w:val="000000"/>
          <w:sz w:val="28"/>
          <w:szCs w:val="28"/>
        </w:rPr>
        <w:t>老师</w:t>
      </w:r>
      <w:r>
        <w:rPr>
          <w:rFonts w:ascii="仿宋_GB2312" w:hAnsi="仿宋_GB2312" w:eastAsia="仿宋_GB2312" w:cs="仿宋_GB2312"/>
          <w:color w:val="000000"/>
          <w:sz w:val="28"/>
          <w:szCs w:val="28"/>
        </w:rPr>
        <w:t xml:space="preserve"> </w:t>
      </w:r>
      <w:r>
        <w:rPr>
          <w:rFonts w:hint="eastAsia" w:ascii="仿宋_GB2312" w:hAnsi="仿宋_GB2312" w:eastAsia="仿宋_GB2312" w:cs="仿宋_GB2312"/>
          <w:color w:val="000000"/>
          <w:sz w:val="28"/>
          <w:szCs w:val="28"/>
          <w:lang w:val="en-US" w:eastAsia="zh-CN"/>
        </w:rPr>
        <w:t>0515-68661002/</w:t>
      </w:r>
      <w:r>
        <w:rPr>
          <w:rFonts w:hint="eastAsia" w:ascii="仿宋_GB2312" w:hAnsi="??" w:eastAsia="仿宋_GB2312" w:cs="仿宋_GB2312"/>
          <w:color w:val="000000"/>
          <w:sz w:val="28"/>
          <w:szCs w:val="28"/>
          <w:lang w:val="en-US" w:eastAsia="zh-CN"/>
        </w:rPr>
        <w:t>13905109103</w:t>
      </w:r>
      <w:r>
        <w:rPr>
          <w:rFonts w:hint="default" w:ascii="仿宋_GB2312" w:eastAsia="仿宋_GB2312" w:cs="仿宋_GB2312"/>
          <w:color w:val="000000"/>
          <w:sz w:val="28"/>
          <w:szCs w:val="28"/>
        </w:rPr>
        <w:t>），对于无故临时放弃的投标人，我校将根据情况将投标单位纳入招投标黑名单。对您的支持与配合，谨此致谢。</w:t>
      </w:r>
    </w:p>
    <w:p>
      <w:pPr>
        <w:keepNext w:val="0"/>
        <w:keepLines w:val="0"/>
        <w:pageBreakBefore w:val="0"/>
        <w:widowControl w:val="0"/>
        <w:kinsoku/>
        <w:wordWrap/>
        <w:overflowPunct/>
        <w:topLinePunct w:val="0"/>
        <w:bidi w:val="0"/>
        <w:snapToGrid/>
        <w:spacing w:line="500" w:lineRule="exact"/>
        <w:ind w:firstLine="562" w:firstLineChars="200"/>
        <w:textAlignment w:val="auto"/>
        <w:rPr>
          <w:rFonts w:hint="eastAsia" w:ascii="黑体" w:hAnsi="黑体" w:eastAsia="黑体" w:cs="黑体"/>
          <w:b/>
          <w:bCs/>
          <w:color w:val="000000"/>
          <w:sz w:val="28"/>
          <w:szCs w:val="28"/>
          <w:lang w:eastAsia="zh-CN"/>
        </w:rPr>
      </w:pPr>
      <w:r>
        <w:rPr>
          <w:rFonts w:hint="eastAsia" w:ascii="黑体" w:hAnsi="黑体" w:eastAsia="黑体" w:cs="黑体"/>
          <w:b/>
          <w:bCs/>
          <w:color w:val="000000"/>
          <w:sz w:val="28"/>
          <w:szCs w:val="28"/>
          <w:lang w:eastAsia="zh-CN"/>
        </w:rPr>
        <w:t>七、</w:t>
      </w:r>
      <w:r>
        <w:rPr>
          <w:rFonts w:hint="eastAsia" w:ascii="黑体" w:hAnsi="黑体" w:eastAsia="黑体" w:cs="黑体"/>
          <w:b/>
          <w:bCs/>
          <w:color w:val="000000"/>
          <w:sz w:val="28"/>
          <w:szCs w:val="28"/>
          <w:lang w:val="en-US" w:eastAsia="zh-CN"/>
        </w:rPr>
        <w:t>其他</w:t>
      </w:r>
      <w:r>
        <w:rPr>
          <w:rFonts w:hint="eastAsia" w:ascii="黑体" w:hAnsi="黑体" w:eastAsia="黑体" w:cs="黑体"/>
          <w:b/>
          <w:bCs/>
          <w:color w:val="000000"/>
          <w:sz w:val="28"/>
          <w:szCs w:val="28"/>
          <w:lang w:eastAsia="zh-CN"/>
        </w:rPr>
        <w:t>要求</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为确保校园安全，投标人进入江苏省盐城技师学院海洋路校区时应服从下列规定：</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（1）投标人从学校东大门进出；投标人车辆一律不得进入校园。</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kern w:val="2"/>
          <w:sz w:val="28"/>
          <w:szCs w:val="28"/>
          <w:lang w:val="en-US" w:eastAsia="zh-CN" w:bidi="ar-SA"/>
        </w:rPr>
      </w:pPr>
      <w:r>
        <w:rPr>
          <w:rFonts w:hint="eastAsia" w:ascii="仿宋_GB2312" w:hAnsi="仿宋_GB2312" w:eastAsia="仿宋_GB2312" w:cs="仿宋_GB2312"/>
          <w:color w:val="000000"/>
          <w:kern w:val="2"/>
          <w:sz w:val="28"/>
          <w:szCs w:val="28"/>
          <w:lang w:val="en-US" w:eastAsia="zh-CN" w:bidi="ar-SA"/>
        </w:rPr>
        <w:t>（2）授权代表限1人进入校园，进入校园前须在东大门外相关工作人员处进行信息实名登记。请投标人注意投标截止时间，规范佩戴口罩。</w:t>
      </w:r>
    </w:p>
    <w:p>
      <w:pPr>
        <w:pStyle w:val="8"/>
        <w:keepNext w:val="0"/>
        <w:keepLines w:val="0"/>
        <w:pageBreakBefore w:val="0"/>
        <w:widowControl w:val="0"/>
        <w:kinsoku/>
        <w:wordWrap/>
        <w:overflowPunct/>
        <w:topLinePunct w:val="0"/>
        <w:bidi w:val="0"/>
        <w:snapToGrid/>
        <w:spacing w:line="500" w:lineRule="exact"/>
        <w:ind w:firstLine="560" w:firstLineChars="200"/>
        <w:jc w:val="both"/>
        <w:textAlignment w:val="auto"/>
        <w:rPr>
          <w:rFonts w:hint="eastAsia" w:ascii="仿宋_GB2312" w:hAnsi="仿宋_GB2312" w:eastAsia="仿宋_GB2312" w:cs="仿宋_GB2312"/>
          <w:color w:val="000000"/>
          <w:sz w:val="28"/>
          <w:szCs w:val="28"/>
        </w:rPr>
      </w:pPr>
      <w:r>
        <w:rPr>
          <w:rFonts w:hint="eastAsia" w:ascii="仿宋_GB2312" w:hAnsi="仿宋_GB2312" w:eastAsia="仿宋_GB2312" w:cs="仿宋_GB2312"/>
          <w:color w:val="000000"/>
          <w:kern w:val="2"/>
          <w:sz w:val="28"/>
          <w:szCs w:val="28"/>
          <w:lang w:val="en-US" w:eastAsia="zh-CN" w:bidi="ar-SA"/>
        </w:rPr>
        <w:t>（3）投标人进入校园后应在指定地点参与投标活动，不到非相关场所活动；投标工作结束后应立即离开校园，不逗留。</w:t>
      </w:r>
      <w:r>
        <w:rPr>
          <w:rFonts w:hint="eastAsia" w:ascii="仿宋_GB2312" w:hAnsi="仿宋_GB2312" w:eastAsia="仿宋_GB2312" w:cs="仿宋_GB2312"/>
          <w:color w:val="000000"/>
          <w:sz w:val="28"/>
          <w:szCs w:val="28"/>
          <w:lang w:val="en-US" w:eastAsia="zh-CN"/>
        </w:rPr>
        <w:t xml:space="preserve">       </w:t>
      </w:r>
      <w:r>
        <w:rPr>
          <w:rFonts w:hint="eastAsia" w:ascii="仿宋_GB2312" w:hAnsi="仿宋_GB2312" w:eastAsia="仿宋_GB2312" w:cs="仿宋_GB2312"/>
          <w:color w:val="000000"/>
          <w:sz w:val="28"/>
          <w:szCs w:val="28"/>
        </w:rPr>
        <w:t xml:space="preserve">   </w:t>
      </w:r>
    </w:p>
    <w:p>
      <w:pPr>
        <w:keepNext w:val="0"/>
        <w:keepLines w:val="0"/>
        <w:pageBreakBefore w:val="0"/>
        <w:widowControl w:val="0"/>
        <w:kinsoku/>
        <w:wordWrap/>
        <w:overflowPunct/>
        <w:topLinePunct w:val="0"/>
        <w:bidi w:val="0"/>
        <w:snapToGrid/>
        <w:spacing w:line="500" w:lineRule="exact"/>
        <w:ind w:firstLine="4960"/>
        <w:jc w:val="center"/>
        <w:textAlignment w:val="auto"/>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rPr>
        <w:t>202</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年</w:t>
      </w:r>
      <w:r>
        <w:rPr>
          <w:rFonts w:hint="eastAsia" w:ascii="仿宋_GB2312" w:hAnsi="仿宋_GB2312" w:eastAsia="仿宋_GB2312" w:cs="仿宋_GB2312"/>
          <w:color w:val="000000"/>
          <w:sz w:val="28"/>
          <w:szCs w:val="28"/>
          <w:lang w:val="en-US" w:eastAsia="zh-CN"/>
        </w:rPr>
        <w:t>4</w:t>
      </w:r>
      <w:r>
        <w:rPr>
          <w:rFonts w:hint="eastAsia" w:ascii="仿宋_GB2312" w:hAnsi="仿宋_GB2312" w:eastAsia="仿宋_GB2312" w:cs="仿宋_GB2312"/>
          <w:color w:val="000000"/>
          <w:sz w:val="28"/>
          <w:szCs w:val="28"/>
        </w:rPr>
        <w:t>月</w:t>
      </w:r>
      <w:r>
        <w:rPr>
          <w:rFonts w:hint="eastAsia" w:ascii="仿宋_GB2312" w:hAnsi="仿宋_GB2312" w:eastAsia="仿宋_GB2312" w:cs="仿宋_GB2312"/>
          <w:color w:val="000000"/>
          <w:sz w:val="28"/>
          <w:szCs w:val="28"/>
          <w:lang w:val="en-US" w:eastAsia="zh-CN"/>
        </w:rPr>
        <w:t>25</w:t>
      </w:r>
      <w:r>
        <w:rPr>
          <w:rFonts w:hint="eastAsia" w:ascii="仿宋_GB2312" w:hAnsi="仿宋_GB2312" w:eastAsia="仿宋_GB2312" w:cs="仿宋_GB2312"/>
          <w:color w:val="000000"/>
          <w:sz w:val="28"/>
          <w:szCs w:val="28"/>
        </w:rPr>
        <w:t>日</w:t>
      </w:r>
    </w:p>
    <w:p>
      <w:pPr>
        <w:rPr>
          <w:rFonts w:hint="eastAsia"/>
          <w:lang w:val="en-US" w:eastAsia="zh-CN"/>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rPr>
          <w:rFonts w:hint="eastAsia" w:ascii="黑体" w:hAnsi="宋体" w:eastAsia="黑体" w:cs="黑体"/>
          <w:color w:val="000000"/>
          <w:sz w:val="28"/>
          <w:szCs w:val="28"/>
        </w:rPr>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黑体" w:hAnsi="宋体" w:eastAsia="黑体" w:cs="黑体"/>
          <w:color w:val="000000"/>
          <w:sz w:val="28"/>
          <w:szCs w:val="28"/>
        </w:rPr>
        <w:t> </w:t>
      </w:r>
      <w:r>
        <w:rPr>
          <w:rFonts w:hint="eastAsia" w:ascii="黑体" w:hAnsi="宋体" w:eastAsia="黑体" w:cs="黑体"/>
          <w:color w:val="000000"/>
          <w:sz w:val="44"/>
          <w:szCs w:val="44"/>
        </w:rPr>
        <w:t>询价回复函</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rPr>
          <w:rFonts w:hint="default" w:ascii="仿宋_GB2312" w:eastAsia="仿宋_GB2312" w:cs="仿宋_GB2312"/>
          <w:color w:val="000000"/>
          <w:sz w:val="28"/>
          <w:szCs w:val="28"/>
        </w:rPr>
        <w:t>投标人名称（盖章）：</w:t>
      </w:r>
    </w:p>
    <w:tbl>
      <w:tblPr>
        <w:tblStyle w:val="5"/>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88"/>
        <w:gridCol w:w="3414"/>
        <w:gridCol w:w="1702"/>
        <w:gridCol w:w="13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84" w:hRule="atLeast"/>
          <w:tblCellSpacing w:w="0" w:type="dxa"/>
          <w:jc w:val="center"/>
        </w:trPr>
        <w:tc>
          <w:tcPr>
            <w:tcW w:w="208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项目名称</w:t>
            </w: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投标报价</w:t>
            </w:r>
          </w:p>
        </w:tc>
        <w:tc>
          <w:tcPr>
            <w:tcW w:w="1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服务期限</w:t>
            </w:r>
          </w:p>
        </w:tc>
        <w:tc>
          <w:tcPr>
            <w:tcW w:w="133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b/>
                <w:bCs/>
                <w:color w:val="000000"/>
                <w:sz w:val="28"/>
                <w:szCs w:val="2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blCellSpacing w:w="0" w:type="dxa"/>
          <w:jc w:val="center"/>
        </w:trPr>
        <w:tc>
          <w:tcPr>
            <w:tcW w:w="208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eastAsia" w:ascii="仿宋_GB2312" w:eastAsia="仿宋_GB2312" w:cs="仿宋_GB2312"/>
                <w:color w:val="000000"/>
                <w:sz w:val="28"/>
                <w:szCs w:val="28"/>
                <w:lang w:eastAsia="zh-CN"/>
              </w:rPr>
              <w:t>学生食堂改造</w:t>
            </w:r>
            <w:r>
              <w:rPr>
                <w:rFonts w:hint="default" w:ascii="仿宋_GB2312" w:eastAsia="仿宋_GB2312" w:cs="仿宋_GB2312"/>
                <w:color w:val="000000"/>
                <w:sz w:val="28"/>
                <w:szCs w:val="28"/>
              </w:rPr>
              <w:t>遴选设计单位项目</w:t>
            </w: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大写：                  </w:t>
            </w:r>
          </w:p>
        </w:tc>
        <w:tc>
          <w:tcPr>
            <w:tcW w:w="1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r>
              <w:rPr>
                <w:rFonts w:hint="default" w:ascii="仿宋_GB2312" w:eastAsia="仿宋_GB2312" w:cs="仿宋_GB2312"/>
                <w:color w:val="000000"/>
                <w:sz w:val="28"/>
                <w:szCs w:val="28"/>
              </w:rPr>
              <w:t>合同签订之日起10</w:t>
            </w:r>
            <w:r>
              <w:rPr>
                <w:rFonts w:hint="default" w:ascii="仿宋_GB2312" w:eastAsia="仿宋_GB2312" w:cs="仿宋_GB2312"/>
                <w:b/>
                <w:bCs/>
                <w:color w:val="000000"/>
                <w:sz w:val="28"/>
                <w:szCs w:val="28"/>
              </w:rPr>
              <w:t>日</w:t>
            </w:r>
            <w:r>
              <w:rPr>
                <w:rFonts w:hint="default" w:ascii="仿宋_GB2312" w:eastAsia="仿宋_GB2312" w:cs="仿宋_GB2312"/>
                <w:color w:val="000000"/>
                <w:sz w:val="28"/>
                <w:szCs w:val="28"/>
              </w:rPr>
              <w:t>内完成项目设计</w:t>
            </w:r>
            <w:r>
              <w:t> </w:t>
            </w:r>
          </w:p>
        </w:tc>
        <w:tc>
          <w:tcPr>
            <w:tcW w:w="13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cente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blCellSpacing w:w="0" w:type="dxa"/>
          <w:jc w:val="center"/>
        </w:trPr>
        <w:tc>
          <w:tcPr>
            <w:tcW w:w="208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3414"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pPr>
            <w:r>
              <w:rPr>
                <w:rFonts w:hint="default" w:ascii="仿宋_GB2312" w:eastAsia="仿宋_GB2312" w:cs="仿宋_GB2312"/>
                <w:color w:val="000000"/>
                <w:sz w:val="28"/>
                <w:szCs w:val="28"/>
              </w:rPr>
              <w:t xml:space="preserve">小写：                  </w:t>
            </w:r>
          </w:p>
        </w:tc>
        <w:tc>
          <w:tcPr>
            <w:tcW w:w="1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13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hd w:val="clear" w:fill="FFFFFF"/>
        <w:spacing w:before="0" w:beforeAutospacing="0" w:after="0" w:afterAutospacing="0" w:line="440" w:lineRule="atLeast"/>
        <w:ind w:left="0" w:firstLine="560"/>
        <w:jc w:val="both"/>
      </w:pPr>
      <w:r>
        <w:rPr>
          <w:rFonts w:hint="default" w:ascii="仿宋_GB2312" w:eastAsia="仿宋_GB2312" w:cs="仿宋_GB2312"/>
          <w:b/>
          <w:bCs/>
          <w:color w:val="000000"/>
          <w:sz w:val="28"/>
          <w:szCs w:val="28"/>
          <w:shd w:val="clear" w:fill="FFFFFF"/>
        </w:rPr>
        <w:t>开标一览表中的总报价应为完成该项目工作全部内容[即设计费、人工、材料、机械等一切相关费用]所发生的人、材、机、管理、利润、税金等全部费用，表中的报价为总报价。</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line="360" w:lineRule="auto"/>
        <w:ind w:left="0" w:firstLine="562"/>
        <w:jc w:val="both"/>
      </w:pPr>
      <w:r>
        <w:rPr>
          <w:rFonts w:hint="default" w:ascii="仿宋_GB2312" w:eastAsia="仿宋_GB2312" w:cs="仿宋_GB2312"/>
          <w:b/>
          <w:bCs/>
          <w:color w:val="000000"/>
          <w:sz w:val="28"/>
          <w:szCs w:val="28"/>
        </w:rPr>
        <w:t>备注：询价回复函需密封并加盖公章，并附三证合一营业执照复印件加盖公章、法定代表人（盖章）的授权委托书、法定代表人身份证复印件盖公章等。</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3840"/>
        <w:jc w:val="both"/>
      </w:pPr>
      <w:r>
        <w:rPr>
          <w:rFonts w:hint="default" w:ascii="仿宋_GB2312" w:eastAsia="仿宋_GB2312" w:cs="仿宋_GB2312"/>
          <w:color w:val="000000"/>
          <w:sz w:val="28"/>
          <w:szCs w:val="28"/>
        </w:rPr>
        <w:t>投标单位（盖 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仿宋_GB2312" w:eastAsia="仿宋_GB2312" w:cs="仿宋_GB2312"/>
          <w:color w:val="000000"/>
          <w:sz w:val="28"/>
          <w:szCs w:val="28"/>
        </w:rPr>
        <w:t>    法定代表人或委托代理人（签字或盖章）：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60"/>
        <w:jc w:val="center"/>
      </w:pPr>
      <w:r>
        <w:rPr>
          <w:rFonts w:hint="default" w:ascii="仿宋_GB2312" w:eastAsia="仿宋_GB2312" w:cs="仿宋_GB2312"/>
          <w:color w:val="000000"/>
          <w:sz w:val="28"/>
          <w:szCs w:val="28"/>
        </w:rPr>
        <w:t>年  月  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80"/>
        <w:jc w:val="both"/>
      </w:pPr>
      <w:r>
        <w:t> </w:t>
      </w:r>
    </w:p>
    <w:p>
      <w:pPr>
        <w:pStyle w:val="3"/>
        <w:keepNext/>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852"/>
        </w:tabs>
        <w:spacing w:before="0" w:beforeAutospacing="0" w:after="0" w:afterAutospacing="0" w:line="360" w:lineRule="auto"/>
        <w:jc w:val="both"/>
      </w:pPr>
      <w:r>
        <w:rPr>
          <w:rFonts w:hint="default" w:ascii="仿宋_GB2312" w:eastAsia="仿宋_GB2312" w:cs="仿宋_GB2312"/>
          <w:b/>
          <w:bCs/>
          <w:color w:val="000000"/>
          <w:sz w:val="28"/>
          <w:szCs w:val="28"/>
        </w:rPr>
        <w:t>诚实守信承诺书格式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center"/>
      </w:pPr>
      <w:r>
        <w:rPr>
          <w:rFonts w:hint="default" w:ascii="仿宋_GB2312" w:eastAsia="仿宋_GB2312" w:cs="仿宋_GB2312"/>
          <w:b/>
          <w:bCs/>
          <w:color w:val="000000"/>
          <w:sz w:val="28"/>
          <w:szCs w:val="28"/>
        </w:rPr>
        <w:t>诚实守信承诺书</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default" w:ascii="仿宋_GB2312" w:eastAsia="仿宋_GB2312" w:cs="仿宋_GB2312"/>
          <w:color w:val="000000"/>
          <w:sz w:val="28"/>
          <w:szCs w:val="28"/>
        </w:rPr>
        <w:t>致：</w:t>
      </w:r>
      <w:r>
        <w:rPr>
          <w:rFonts w:hint="default" w:ascii="仿宋_GB2312" w:eastAsia="仿宋_GB2312" w:cs="仿宋_GB2312"/>
          <w:b/>
          <w:bCs/>
          <w:color w:val="000000"/>
          <w:sz w:val="28"/>
          <w:szCs w:val="28"/>
        </w:rPr>
        <w:t>江苏省盐城技师学院</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20"/>
        <w:jc w:val="both"/>
      </w:pPr>
      <w:r>
        <w:rPr>
          <w:rFonts w:hint="default" w:ascii="仿宋_GB2312" w:eastAsia="仿宋_GB2312" w:cs="仿宋_GB2312"/>
          <w:color w:val="000000"/>
          <w:sz w:val="28"/>
          <w:szCs w:val="28"/>
        </w:rPr>
        <w:t>我方在贵校组织的</w:t>
      </w:r>
      <w:r>
        <w:rPr>
          <w:rFonts w:hint="eastAsia" w:ascii="仿宋_GB2312" w:eastAsia="仿宋_GB2312" w:cs="仿宋_GB2312"/>
          <w:color w:val="000000"/>
          <w:sz w:val="28"/>
          <w:szCs w:val="28"/>
          <w:u w:val="single"/>
          <w:lang w:eastAsia="zh-CN"/>
        </w:rPr>
        <w:t>学生食堂改造</w:t>
      </w:r>
      <w:r>
        <w:rPr>
          <w:rFonts w:hint="default" w:ascii="仿宋_GB2312" w:eastAsia="仿宋_GB2312" w:cs="仿宋_GB2312"/>
          <w:color w:val="000000"/>
          <w:sz w:val="28"/>
          <w:szCs w:val="28"/>
          <w:u w:val="single"/>
        </w:rPr>
        <w:t>遴选设计单位</w:t>
      </w:r>
      <w:r>
        <w:rPr>
          <w:rFonts w:hint="default" w:ascii="仿宋_GB2312" w:eastAsia="仿宋_GB2312" w:cs="仿宋_GB2312"/>
          <w:color w:val="000000"/>
          <w:sz w:val="28"/>
          <w:szCs w:val="28"/>
        </w:rPr>
        <w:t>项目过程中承诺：将坚持诚实守信原则，不以他人名义投标或者以其他方式弄虚作假，骗取中标。一旦经贵校核查发现在本次招标过程中提供的投标文件存在任何违反诚实守信原则或以他人名义投标及其以其他方式弄虚作假，骗取中标资格的，愿意放弃中标资格，且不提出任何质疑，承担一切法律责任。</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firstLine="405"/>
        <w:jc w:val="both"/>
      </w:pPr>
      <w:r>
        <w:rPr>
          <w:rFonts w:hint="default" w:ascii="仿宋_GB2312" w:eastAsia="仿宋_GB2312" w:cs="仿宋_GB2312"/>
          <w:color w:val="000000"/>
          <w:sz w:val="28"/>
          <w:szCs w:val="28"/>
        </w:rPr>
        <w:t>特此承诺！</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投标人定名称（公章）；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投标人法定地址：</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投标人授权代表（签字或盖章）：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电    话：</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传    真：</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4700"/>
        <w:jc w:val="both"/>
      </w:pPr>
      <w:r>
        <w:rPr>
          <w:rFonts w:hint="default" w:ascii="仿宋_GB2312" w:eastAsia="仿宋_GB2312" w:cs="仿宋_GB2312"/>
          <w:color w:val="000000"/>
          <w:sz w:val="28"/>
          <w:szCs w:val="28"/>
        </w:rPr>
        <w:t>承诺日期：</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8"/>
          <w:szCs w:val="28"/>
        </w:rPr>
        <w:t>法人授权书（格式）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15"/>
        <w:jc w:val="both"/>
      </w:pPr>
      <w:r>
        <w:rPr>
          <w:rFonts w:hint="default" w:ascii="Times New Roman" w:hAnsi="Times New Roman" w:cs="Times New Roman"/>
          <w:color w:val="000000"/>
          <w:sz w:val="24"/>
          <w:szCs w:val="24"/>
        </w:rPr>
        <w:t>本授权书声明：</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公司的_______  （法定代表人姓名）_______职务代表本公司授权</w:t>
      </w:r>
      <w:r>
        <w:rPr>
          <w:rFonts w:hint="default" w:ascii="Times New Roman" w:hAnsi="Times New Roman" w:cs="Times New Roman"/>
          <w:color w:val="000000"/>
          <w:sz w:val="24"/>
          <w:szCs w:val="24"/>
          <w:u w:val="single"/>
        </w:rPr>
        <w:t xml:space="preserve">      </w:t>
      </w:r>
      <w:r>
        <w:rPr>
          <w:rFonts w:hint="eastAsia" w:ascii="Times New Roman" w:hAnsi="Times New Roman" w:cs="Times New Roman"/>
          <w:color w:val="000000"/>
          <w:sz w:val="24"/>
          <w:szCs w:val="24"/>
          <w:u w:val="single"/>
          <w:lang w:val="en-US" w:eastAsia="zh-CN"/>
        </w:rPr>
        <w:t xml:space="preserve">    </w:t>
      </w:r>
      <w:r>
        <w:rPr>
          <w:rFonts w:hint="default" w:ascii="Times New Roman" w:hAnsi="Times New Roman" w:cs="Times New Roman"/>
          <w:color w:val="000000"/>
          <w:sz w:val="24"/>
          <w:szCs w:val="24"/>
        </w:rPr>
        <w:t>（被授权人的姓名）</w:t>
      </w:r>
      <w:r>
        <w:rPr>
          <w:rFonts w:hint="default" w:ascii="Times New Roman" w:hAnsi="Times New Roman" w:cs="Times New Roman"/>
          <w:color w:val="000000"/>
          <w:sz w:val="24"/>
          <w:szCs w:val="24"/>
          <w:u w:val="none"/>
        </w:rPr>
        <w:t>______ </w:t>
      </w:r>
      <w:r>
        <w:rPr>
          <w:rFonts w:hint="default" w:ascii="Times New Roman" w:hAnsi="Times New Roman" w:cs="Times New Roman"/>
          <w:color w:val="000000"/>
          <w:sz w:val="24"/>
          <w:szCs w:val="24"/>
        </w:rPr>
        <w:t>(职务)为本公司的合法投标代表，就参加</w:t>
      </w:r>
      <w:r>
        <w:rPr>
          <w:rFonts w:hint="default" w:ascii="仿宋_GB2312" w:eastAsia="仿宋_GB2312" w:cs="仿宋_GB2312"/>
          <w:color w:val="000000"/>
          <w:sz w:val="24"/>
          <w:szCs w:val="24"/>
          <w:u w:val="single"/>
        </w:rPr>
        <w:t>XJ202</w:t>
      </w:r>
      <w:r>
        <w:rPr>
          <w:rFonts w:hint="eastAsia" w:ascii="仿宋_GB2312" w:eastAsia="仿宋_GB2312" w:cs="仿宋_GB2312"/>
          <w:color w:val="000000"/>
          <w:sz w:val="24"/>
          <w:szCs w:val="24"/>
          <w:u w:val="single"/>
          <w:lang w:val="en-US" w:eastAsia="zh-CN"/>
        </w:rPr>
        <w:t>4046</w:t>
      </w:r>
      <w:r>
        <w:rPr>
          <w:rFonts w:hint="default" w:ascii="Times New Roman" w:hAnsi="Times New Roman" w:cs="Times New Roman"/>
          <w:color w:val="000000"/>
          <w:sz w:val="24"/>
          <w:szCs w:val="24"/>
        </w:rPr>
        <w:t>（编号）号标的内容的投标、签订合同以及合同的执行、完成和纠纷处理，以本公司名义处理一切与之有关的事务。</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645"/>
        <w:jc w:val="both"/>
      </w:pPr>
      <w:r>
        <w:rPr>
          <w:rFonts w:hint="default" w:ascii="Times New Roman" w:hAnsi="Times New Roman" w:cs="Times New Roman"/>
          <w:color w:val="000000"/>
          <w:sz w:val="24"/>
          <w:szCs w:val="24"/>
        </w:rPr>
        <w:t>本授权书于</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年</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月</w:t>
      </w:r>
      <w:r>
        <w:rPr>
          <w:rFonts w:hint="default" w:ascii="Times New Roman" w:hAnsi="Times New Roman" w:cs="Times New Roman"/>
          <w:color w:val="000000"/>
          <w:sz w:val="24"/>
          <w:szCs w:val="24"/>
          <w:u w:val="single"/>
        </w:rPr>
        <w:t xml:space="preserve">    </w:t>
      </w:r>
      <w:r>
        <w:rPr>
          <w:rFonts w:hint="default" w:ascii="Times New Roman" w:hAnsi="Times New Roman" w:cs="Times New Roman"/>
          <w:color w:val="000000"/>
          <w:sz w:val="24"/>
          <w:szCs w:val="24"/>
        </w:rPr>
        <w:t>日签字生效，特此声明。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ind w:left="0" w:firstLine="720"/>
        <w:jc w:val="both"/>
      </w:pPr>
      <w:r>
        <w:rPr>
          <w:rFonts w:hint="default" w:ascii="Times New Roman" w:hAnsi="Times New Roman" w:cs="Times New Roman"/>
          <w:color w:val="000000"/>
          <w:sz w:val="24"/>
          <w:szCs w:val="24"/>
        </w:rPr>
        <w:t xml:space="preserve">法定代表人签字：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职    务：</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单位名称：</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地    址：</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投标代表（被授权人）签字：</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职    务：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单位名称：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地    址：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投标人（单位公章）：</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480" w:lineRule="auto"/>
        <w:jc w:val="both"/>
      </w:pPr>
      <w:r>
        <w:rPr>
          <w:rFonts w:hint="default" w:ascii="Times New Roman" w:hAnsi="Times New Roman" w:cs="Times New Roman"/>
          <w:color w:val="000000"/>
          <w:sz w:val="24"/>
          <w:szCs w:val="24"/>
        </w:rPr>
        <w:t xml:space="preserve">           日    期： </w:t>
      </w:r>
      <w:r>
        <w:rPr>
          <w:rFonts w:hint="default" w:ascii="Times New Roman" w:hAnsi="Times New Roman" w:cs="Times New Roman"/>
          <w:color w:val="000000"/>
          <w:sz w:val="24"/>
          <w:szCs w:val="24"/>
          <w:u w:val="single"/>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tabs>
          <w:tab w:val="left" w:pos="360"/>
        </w:tabs>
        <w:spacing w:before="0" w:beforeAutospacing="0" w:after="0" w:afterAutospacing="0"/>
        <w:ind w:left="0" w:firstLine="480"/>
        <w:jc w:val="both"/>
      </w:pPr>
      <w:r>
        <w:rPr>
          <w:rFonts w:hint="default" w:ascii="Times New Roman" w:hAnsi="Times New Roman" w:cs="Times New Roman"/>
          <w:color w:val="000000"/>
          <w:sz w:val="24"/>
          <w:szCs w:val="2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42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参加政府采购活动前 3 年内在经营活动中没有重大违法记录的书面声明（格式）</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b/>
          <w:bCs/>
          <w:color w:val="000000"/>
          <w:sz w:val="44"/>
          <w:szCs w:val="4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b/>
          <w:bCs/>
          <w:color w:val="000000"/>
          <w:sz w:val="44"/>
          <w:szCs w:val="44"/>
        </w:rPr>
        <w:t>声  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b/>
          <w:bCs/>
          <w:color w:val="000000"/>
          <w:sz w:val="24"/>
          <w:szCs w:val="24"/>
        </w:rPr>
        <w:t xml:space="preserve">    </w:t>
      </w:r>
      <w:r>
        <w:rPr>
          <w:rFonts w:hint="eastAsia" w:ascii="宋体" w:hAnsi="宋体" w:eastAsia="宋体" w:cs="宋体"/>
          <w:color w:val="000000"/>
          <w:sz w:val="24"/>
          <w:szCs w:val="24"/>
        </w:rPr>
        <w:t>我公司郑重声明：参加本次政府采购活动前 3 年内，我公司在经营活动中没有因违法经营受到刑事处罚或者责令停产停业、吊销许可证或者执照、较大数额罚款等行政处罚。</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供应商名称（公章）：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rPr>
          <w:u w:val="none"/>
        </w:rPr>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授权代表签字：</w:t>
      </w:r>
      <w:r>
        <w:rPr>
          <w:rFonts w:hint="eastAsia" w:ascii="宋体" w:hAnsi="宋体" w:eastAsia="宋体" w:cs="宋体"/>
          <w:color w:val="000000"/>
          <w:sz w:val="24"/>
          <w:szCs w:val="24"/>
          <w:u w:val="none"/>
        </w:rPr>
        <w:t>_______________________</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w:t>
      </w:r>
      <w:r>
        <w:rPr>
          <w:rFonts w:hint="eastAsia" w:ascii="宋体" w:hAnsi="宋体" w:eastAsia="宋体" w:cs="宋体"/>
          <w:color w:val="000000"/>
          <w:sz w:val="24"/>
          <w:szCs w:val="24"/>
          <w:lang w:val="en-US" w:eastAsia="zh-CN"/>
        </w:rPr>
        <w:t xml:space="preserve">                           </w:t>
      </w: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ind w:left="0" w:firstLine="210"/>
        <w:jc w:val="both"/>
      </w:pPr>
      <w:r>
        <w:t> </w:t>
      </w:r>
    </w:p>
    <w:p>
      <w:pPr>
        <w:pStyle w:val="3"/>
        <w:keepNext/>
        <w:keepLines/>
        <w:widowControl w:val="0"/>
        <w:suppressLineNumbers w:val="0"/>
        <w:pBdr>
          <w:top w:val="none" w:color="auto" w:sz="0" w:space="0"/>
          <w:left w:val="none" w:color="auto" w:sz="0" w:space="0"/>
          <w:bottom w:val="none" w:color="auto" w:sz="0" w:space="0"/>
          <w:right w:val="none" w:color="auto" w:sz="0" w:space="0"/>
          <w:between w:val="none" w:color="auto" w:sz="0" w:space="0"/>
        </w:pBdr>
        <w:spacing w:before="260" w:beforeAutospacing="0" w:after="260" w:afterAutospacing="0" w:line="415" w:lineRule="auto"/>
        <w:jc w:val="center"/>
      </w:pPr>
      <w:r>
        <w:rPr>
          <w:rFonts w:hint="eastAsia" w:ascii="宋体" w:hAnsi="宋体" w:eastAsia="宋体" w:cs="宋体"/>
          <w:b/>
          <w:bCs/>
          <w:color w:val="000000"/>
          <w:sz w:val="24"/>
          <w:szCs w:val="24"/>
        </w:rPr>
        <w:t>具备履行合同所必需的设备和专业技术能力的书面声明</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我公司郑重声明：我公司具备履行本项采购合同所必需的设备和专业技术能力，为履行本项采购合同我公司具备如下主要设备和主要专业技术能力：</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主要设备有：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492"/>
        <w:jc w:val="both"/>
      </w:pPr>
      <w:r>
        <w:rPr>
          <w:rFonts w:hint="eastAsia" w:ascii="宋体" w:hAnsi="宋体" w:eastAsia="宋体" w:cs="宋体"/>
          <w:color w:val="000000"/>
          <w:sz w:val="24"/>
          <w:szCs w:val="24"/>
        </w:rPr>
        <w:t>主要专业技术能力有：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供应商名称（公章）：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xml:space="preserve">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eastAsia" w:ascii="宋体" w:hAnsi="宋体" w:eastAsia="宋体" w:cs="宋体"/>
          <w:color w:val="000000"/>
          <w:sz w:val="24"/>
          <w:szCs w:val="24"/>
        </w:rPr>
        <w:t>                                     日期：</w:t>
      </w:r>
      <w:r>
        <w:rPr>
          <w:rFonts w:hint="eastAsia" w:ascii="宋体" w:hAnsi="宋体" w:eastAsia="宋体" w:cs="宋体"/>
          <w:color w:val="000000"/>
          <w:sz w:val="24"/>
          <w:szCs w:val="24"/>
          <w:u w:val="none"/>
        </w:rPr>
        <w:t>______</w:t>
      </w:r>
      <w:r>
        <w:rPr>
          <w:rFonts w:hint="eastAsia" w:ascii="宋体" w:hAnsi="宋体" w:eastAsia="宋体" w:cs="宋体"/>
          <w:color w:val="000000"/>
          <w:sz w:val="24"/>
          <w:szCs w:val="24"/>
        </w:rPr>
        <w:t>年</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月</w:t>
      </w:r>
      <w:r>
        <w:rPr>
          <w:rFonts w:hint="eastAsia" w:ascii="宋体" w:hAnsi="宋体" w:eastAsia="宋体" w:cs="宋体"/>
          <w:color w:val="000000"/>
          <w:sz w:val="24"/>
          <w:szCs w:val="24"/>
          <w:u w:val="single"/>
        </w:rPr>
        <w:t xml:space="preserve">    </w:t>
      </w:r>
      <w:r>
        <w:rPr>
          <w:rFonts w:hint="eastAsia" w:ascii="宋体" w:hAnsi="宋体" w:eastAsia="宋体" w:cs="宋体"/>
          <w:color w:val="000000"/>
          <w:sz w:val="24"/>
          <w:szCs w:val="24"/>
        </w:rPr>
        <w:t>日</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bookmarkStart w:id="0" w:name="_GoBack"/>
      <w:bookmarkEnd w:id="0"/>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120" w:afterAutospacing="0"/>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b/>
          <w:bCs/>
          <w:color w:val="000000"/>
          <w:sz w:val="30"/>
          <w:szCs w:val="30"/>
        </w:rPr>
        <w:t>项目总设计师简历</w:t>
      </w:r>
    </w:p>
    <w:tbl>
      <w:tblPr>
        <w:tblStyle w:val="5"/>
        <w:tblW w:w="0" w:type="auto"/>
        <w:jc w:val="center"/>
        <w:tblCellSpacing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669"/>
        <w:gridCol w:w="1802"/>
        <w:gridCol w:w="1320"/>
        <w:gridCol w:w="987"/>
        <w:gridCol w:w="948"/>
        <w:gridCol w:w="1003"/>
        <w:gridCol w:w="892"/>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CellMar>
            <w:top w:w="0" w:type="dxa"/>
            <w:left w:w="108" w:type="dxa"/>
            <w:bottom w:w="0" w:type="dxa"/>
            <w:right w:w="108" w:type="dxa"/>
          </w:tblCellMar>
        </w:tblPrEx>
        <w:trPr>
          <w:trHeight w:val="761" w:hRule="atLeast"/>
          <w:tblCellSpacing w:w="0" w:type="dxa"/>
          <w:jc w:val="center"/>
        </w:trPr>
        <w:tc>
          <w:tcPr>
            <w:tcW w:w="70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序号</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岗位</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姓名</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性别</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年龄</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学历</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职称</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6" w:hRule="atLeast"/>
          <w:tblCellSpacing w:w="0" w:type="dxa"/>
          <w:jc w:val="center"/>
        </w:trPr>
        <w:tc>
          <w:tcPr>
            <w:tcW w:w="7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eastAsia" w:ascii="宋体" w:hAnsi="宋体" w:eastAsia="宋体" w:cs="宋体"/>
                <w:color w:val="000000"/>
                <w:sz w:val="21"/>
                <w:szCs w:val="21"/>
              </w:rPr>
              <w:t>1</w:t>
            </w:r>
          </w:p>
        </w:tc>
        <w:tc>
          <w:tcPr>
            <w:tcW w:w="200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rPr>
                <w:rFonts w:hint="default" w:ascii="Times New Roman" w:hAnsi="Times New Roman" w:cs="Times New Roman"/>
                <w:color w:val="000000"/>
                <w:sz w:val="21"/>
                <w:szCs w:val="21"/>
              </w:rPr>
              <w:t>项目总设计师</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66"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2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1085"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c>
          <w:tcPr>
            <w:tcW w:w="95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center"/>
            </w:pPr>
            <w:r>
              <w:t> </w:t>
            </w:r>
          </w:p>
        </w:tc>
        <w:tc>
          <w:tcPr>
            <w:tcW w:w="991"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040" w:hRule="atLeast"/>
          <w:tblCellSpacing w:w="0" w:type="dxa"/>
          <w:jc w:val="center"/>
        </w:trPr>
        <w:tc>
          <w:tcPr>
            <w:tcW w:w="7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sz w:val="24"/>
                <w:szCs w:val="24"/>
              </w:rPr>
            </w:pPr>
          </w:p>
        </w:tc>
        <w:tc>
          <w:tcPr>
            <w:tcW w:w="8571"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rPr>
                <w:rFonts w:hint="default" w:ascii="Times New Roman" w:hAnsi="Times New Roman" w:cs="Times New Roman"/>
                <w:color w:val="000000"/>
                <w:sz w:val="21"/>
                <w:szCs w:val="21"/>
              </w:rPr>
              <w:t>主要工作履历：</w:t>
            </w:r>
          </w:p>
        </w:tc>
      </w:tr>
    </w:tbl>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both"/>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rPr>
          <w:rFonts w:hint="default" w:ascii="Times New Roman" w:hAnsi="Times New Roman" w:cs="Times New Roman"/>
          <w:color w:val="000000"/>
          <w:sz w:val="21"/>
          <w:szCs w:val="21"/>
        </w:rPr>
        <w:t>投标人法定代表或其授权人：（签字或盖章）</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jc w:val="right"/>
      </w:pPr>
      <w:r>
        <w:t> </w:t>
      </w:r>
    </w:p>
    <w:p>
      <w:pPr>
        <w:pStyle w:val="3"/>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0" w:lineRule="atLeast"/>
        <w:ind w:left="0" w:firstLine="840"/>
        <w:jc w:val="center"/>
      </w:pPr>
      <w:r>
        <w:rPr>
          <w:rFonts w:hint="default" w:ascii="Times New Roman" w:hAnsi="Times New Roman" w:cs="Times New Roman"/>
          <w:color w:val="000000"/>
          <w:sz w:val="21"/>
          <w:szCs w:val="21"/>
        </w:rPr>
        <w:t>                                  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
    <w:altName w:val="Times New Roman"/>
    <w:panose1 w:val="00000000000000000000"/>
    <w:charset w:val="00"/>
    <w:family w:val="roman"/>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yZjZjZmE5OGMwOTQ4YjM3ZGY2ZGNmMGE4MGM4NjIifQ=="/>
  </w:docVars>
  <w:rsids>
    <w:rsidRoot w:val="6BA676CC"/>
    <w:rsid w:val="1698534B"/>
    <w:rsid w:val="29215311"/>
    <w:rsid w:val="297178A3"/>
    <w:rsid w:val="2C687786"/>
    <w:rsid w:val="50893782"/>
    <w:rsid w:val="50E41479"/>
    <w:rsid w:val="6BA676CC"/>
    <w:rsid w:val="72FC1FAF"/>
    <w:rsid w:val="7DF12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99"/>
    <w:pPr>
      <w:spacing w:after="120"/>
    </w:pPr>
  </w:style>
  <w:style w:type="paragraph" w:styleId="3">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4">
    <w:name w:val="Body Text First Indent"/>
    <w:basedOn w:val="2"/>
    <w:autoRedefine/>
    <w:qFormat/>
    <w:uiPriority w:val="99"/>
    <w:pPr>
      <w:ind w:firstLine="420" w:firstLineChars="100"/>
    </w:p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autoRedefine/>
    <w:qFormat/>
    <w:uiPriority w:val="0"/>
    <w:pPr>
      <w:widowControl w:val="0"/>
      <w:autoSpaceDE w:val="0"/>
      <w:autoSpaceDN w:val="0"/>
      <w:adjustRightInd w:val="0"/>
    </w:pPr>
    <w:rPr>
      <w:rFonts w:ascii="Calibri" w:hAnsi="Calibri" w:eastAsia="宋体" w:cs="Calibri"/>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2024-04-24T08:13:00Z</dcterms:created>
  <dc:creator>Administrator</dc:creator>
  <cp:lastModifiedBy>小壮</cp:lastModifiedBy>
  <dcterms:modified xsi:type="dcterms:W3CDTF">2024-04-25T00:10:52Z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168ED80DC6EA41328E5CA4A881864204_11</vt:lpwstr>
  </property>
</Properties>
</file>