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文港路校区西校园户外简易广播系统</w:t>
      </w:r>
      <w:r>
        <w:rPr>
          <w:rFonts w:hint="eastAsia" w:ascii="黑体" w:hAnsi="黑体" w:eastAsia="黑体" w:cs="黑体"/>
          <w:sz w:val="36"/>
          <w:szCs w:val="36"/>
        </w:rPr>
        <w:t>采购项目</w:t>
      </w:r>
      <w:r>
        <w:rPr>
          <w:rFonts w:hint="eastAsia" w:ascii="黑体" w:hAnsi="黑体" w:eastAsia="黑体" w:cs="黑体"/>
          <w:sz w:val="36"/>
          <w:szCs w:val="36"/>
          <w:lang w:eastAsia="zh-CN"/>
        </w:rPr>
        <w:t>（二次）</w:t>
      </w: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询价更正公告</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sz w:val="28"/>
          <w:szCs w:val="28"/>
        </w:rPr>
      </w:pP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一、项目基本情况</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原公告的采购项目编号：XJ2024024</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原公告的采购项目名称：江苏省盐城技师学院文港路校区西校园户外简易广播系统采购（二次）</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首次公告日期：2024年3月19日</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二、更正信息</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更正事项：询价公告</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iCs w:val="0"/>
          <w:caps w:val="0"/>
          <w:color w:val="333333"/>
          <w:spacing w:val="0"/>
          <w:sz w:val="21"/>
          <w:szCs w:val="21"/>
        </w:rPr>
      </w:pPr>
      <w:r>
        <w:rPr>
          <w:rFonts w:hint="eastAsia" w:ascii="仿宋" w:hAnsi="仿宋" w:eastAsia="仿宋" w:cs="仿宋"/>
          <w:kern w:val="2"/>
          <w:sz w:val="28"/>
          <w:szCs w:val="28"/>
          <w:lang w:val="en-US" w:eastAsia="zh-CN" w:bidi="ar-SA"/>
        </w:rPr>
        <w:t>更正内容：调整采购需求等。</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2" w:firstLineChars="200"/>
        <w:textAlignment w:val="auto"/>
        <w:rPr>
          <w:rFonts w:hint="eastAsia" w:ascii="黑体" w:hAnsi="黑体" w:eastAsia="黑体" w:cs="黑体"/>
          <w:b/>
          <w:bCs/>
          <w:kern w:val="2"/>
          <w:sz w:val="28"/>
          <w:szCs w:val="28"/>
          <w:lang w:val="en-US" w:eastAsia="zh-CN" w:bidi="ar-SA"/>
        </w:rPr>
      </w:pPr>
      <w:r>
        <w:rPr>
          <w:rFonts w:hint="eastAsia" w:ascii="黑体" w:hAnsi="黑体" w:eastAsia="黑体" w:cs="黑体"/>
          <w:b/>
          <w:bCs/>
          <w:kern w:val="2"/>
          <w:sz w:val="28"/>
          <w:szCs w:val="28"/>
          <w:lang w:val="en-US" w:eastAsia="zh-CN" w:bidi="ar-SA"/>
        </w:rPr>
        <w:t>一、项目基本情况</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1.项目编号：XJ2024024</w:t>
      </w:r>
    </w:p>
    <w:p>
      <w:pPr>
        <w:pStyle w:val="10"/>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2.项目名称：江苏省盐城技师学院文港路校区西校园户外简易广播系统</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3.预算价为14850元，超过预算价的报价为无效报价。</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4.采购需求：</w:t>
      </w:r>
    </w:p>
    <w:p>
      <w:pPr>
        <w:pStyle w:val="11"/>
        <w:keepNext w:val="0"/>
        <w:keepLines w:val="0"/>
        <w:pageBreakBefore w:val="0"/>
        <w:widowControl w:val="0"/>
        <w:kinsoku/>
        <w:wordWrap/>
        <w:overflowPunct/>
        <w:topLinePunct w:val="0"/>
        <w:autoSpaceDE/>
        <w:autoSpaceDN/>
        <w:bidi w:val="0"/>
        <w:adjustRightInd/>
        <w:snapToGrid/>
        <w:spacing w:after="0" w:line="500" w:lineRule="exact"/>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拟在文港路校区西校园安装户外简易广播系统。具体采购参数要求如下表，采购人保留对上述采购范围及内容进行适当调整的权利。</w:t>
      </w:r>
    </w:p>
    <w:p>
      <w:pPr>
        <w:rPr>
          <w:rFonts w:hint="eastAsia"/>
          <w:lang w:val="en-US" w:eastAsia="zh-CN"/>
        </w:rPr>
      </w:pPr>
    </w:p>
    <w:tbl>
      <w:tblPr>
        <w:tblStyle w:val="13"/>
        <w:tblW w:w="0" w:type="auto"/>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1020"/>
        <w:gridCol w:w="3495"/>
        <w:gridCol w:w="765"/>
        <w:gridCol w:w="750"/>
        <w:gridCol w:w="73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序号</w:t>
            </w:r>
          </w:p>
        </w:tc>
        <w:tc>
          <w:tcPr>
            <w:tcW w:w="1020"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w:t>
            </w:r>
          </w:p>
        </w:tc>
        <w:tc>
          <w:tcPr>
            <w:tcW w:w="349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品牌</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单位</w:t>
            </w:r>
          </w:p>
        </w:tc>
        <w:tc>
          <w:tcPr>
            <w:tcW w:w="750" w:type="dxa"/>
            <w:vAlign w:val="center"/>
          </w:tcPr>
          <w:p>
            <w:pPr>
              <w:pStyle w:val="11"/>
              <w:numPr>
                <w:ilvl w:val="0"/>
                <w:numId w:val="0"/>
              </w:numPr>
              <w:ind w:left="0" w:leftChars="0" w:firstLine="0" w:firstLineChars="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数量</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单价</w:t>
            </w: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音柱</w:t>
            </w:r>
          </w:p>
        </w:tc>
        <w:tc>
          <w:tcPr>
            <w:tcW w:w="34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频响范围:100-18KHz；灵敏度:89dB±3；最大声压：105dB±1-107dB±1；喇叭单元：5吋全频+1吋高音；具有防水功能</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只</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功放</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有无线蓝牙功能；支持手机、电脑等多种设备连接；支持U盘、TF卡；信噪比：&gt;95dB/A计权；频率响应:20Hz-100KHz(+1/-3dB)；失真度:≤0.025%(1KHz，正常工作条件)</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播放器</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具有蓝牙功能；支持U盘、移动硬盘；输入接口：USB-PC(电脑.手机.Pad)/同轴输入/光纤输入；采样率：至大支持32Bit/384KHz、DSD512Fs失真度：(THD+N)-120db；信噪比：130db</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调音台</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输入通道数：6-12；混响效果：16种DSP混响效果；载波频率范围：超高频610-670 mHz；载波稳定性：10ppm；灵敏度:：105dB@SINAD=12 dB；信噪比：&gt;105dB；镜像抑制：75dB典型；工作距离：100米；静噪控制:双静噪电路</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话筒</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具有无线蓝牙功能；收音头：背极静电型电容型；指向性形：心型单指向；灵敏度：-45dB(1KHz.0dB=1V/Pa)；峰值声压级：115dB(1KHz.失真&lt;1%)；等效噪声级：22dB7)；信噪比:72dB</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个</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20"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线材及辅料</w:t>
            </w:r>
          </w:p>
        </w:tc>
        <w:tc>
          <w:tcPr>
            <w:tcW w:w="349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020"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人工</w:t>
            </w:r>
          </w:p>
        </w:tc>
        <w:tc>
          <w:tcPr>
            <w:tcW w:w="349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gridSpan w:val="2"/>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6870" w:type="dxa"/>
            <w:gridSpan w:val="5"/>
            <w:vAlign w:val="center"/>
          </w:tcPr>
          <w:p>
            <w:pPr>
              <w:pStyle w:val="11"/>
              <w:numPr>
                <w:ilvl w:val="0"/>
                <w:numId w:val="0"/>
              </w:numPr>
              <w:jc w:val="left"/>
              <w:rPr>
                <w:rFonts w:hint="eastAsia" w:ascii="仿宋" w:hAnsi="仿宋" w:eastAsia="仿宋" w:cs="仿宋"/>
                <w:sz w:val="21"/>
                <w:szCs w:val="21"/>
                <w:vertAlign w:val="baseline"/>
                <w:lang w:eastAsia="zh-CN"/>
              </w:rPr>
            </w:pPr>
            <w:r>
              <w:rPr>
                <w:rFonts w:hint="eastAsia" w:ascii="宋体" w:hAnsi="宋体" w:eastAsia="宋体" w:cs="宋体"/>
                <w:i w:val="0"/>
                <w:iCs w:val="0"/>
                <w:color w:val="000000"/>
                <w:kern w:val="0"/>
                <w:sz w:val="20"/>
                <w:szCs w:val="20"/>
                <w:u w:val="none"/>
                <w:lang w:val="en-US" w:eastAsia="zh-CN" w:bidi="ar"/>
              </w:rPr>
              <w:t>大写：                              小写：</w:t>
            </w:r>
          </w:p>
        </w:tc>
      </w:tr>
    </w:tbl>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5.质量要求：符合国家标准。</w:t>
      </w:r>
    </w:p>
    <w:p>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val="en-US" w:eastAsia="zh-CN"/>
        </w:rPr>
        <w:t>二、供应商</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2.投标人必须具有独立承担民事责任的能力,具有三证合一的营业执照，经营范围与本项目有关。</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3.投标人未处于投标资格被取消或者财产被接管、冻结和破产状态</w:t>
      </w:r>
      <w:r>
        <w:rPr>
          <w:rFonts w:hint="eastAsia" w:ascii="仿宋" w:hAnsi="仿宋" w:eastAsia="仿宋" w:cs="仿宋"/>
          <w:sz w:val="28"/>
          <w:szCs w:val="28"/>
          <w:lang w:eastAsia="zh-CN"/>
        </w:rPr>
        <w:t>；</w:t>
      </w:r>
      <w:r>
        <w:rPr>
          <w:rFonts w:hint="eastAsia" w:ascii="仿宋" w:hAnsi="仿宋" w:eastAsia="仿宋" w:cs="仿宋"/>
          <w:sz w:val="28"/>
          <w:szCs w:val="28"/>
        </w:rPr>
        <w:t>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val="en-US" w:eastAsia="zh-CN"/>
        </w:rPr>
        <w:t>三、询价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pPr>
        <w:keepNext w:val="0"/>
        <w:keepLines w:val="0"/>
        <w:pageBreakBefore w:val="0"/>
        <w:widowControl w:val="0"/>
        <w:shd w:val="clear" w:color="auto" w:fill="FFFFFF"/>
        <w:kinsoku/>
        <w:wordWrap/>
        <w:overflowPunct/>
        <w:topLinePunct w:val="0"/>
        <w:autoSpaceDE/>
        <w:autoSpaceDN/>
        <w:bidi w:val="0"/>
        <w:adjustRightInd/>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pPr>
        <w:keepNext w:val="0"/>
        <w:keepLines w:val="0"/>
        <w:pageBreakBefore w:val="0"/>
        <w:widowControl w:val="0"/>
        <w:shd w:val="clear" w:color="auto" w:fill="FFFFFF"/>
        <w:kinsoku/>
        <w:wordWrap/>
        <w:overflowPunct/>
        <w:topLinePunct w:val="0"/>
        <w:autoSpaceDE/>
        <w:autoSpaceDN/>
        <w:bidi w:val="0"/>
        <w:adjustRightInd/>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adjustRightInd/>
        <w:spacing w:line="46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0515-68661002/13905109103</w:t>
      </w:r>
    </w:p>
    <w:p>
      <w:pPr>
        <w:keepNext w:val="0"/>
        <w:keepLines w:val="0"/>
        <w:pageBreakBefore w:val="0"/>
        <w:widowControl w:val="0"/>
        <w:shd w:val="clear" w:color="auto" w:fill="FFFFFF"/>
        <w:kinsoku/>
        <w:wordWrap/>
        <w:overflowPunct/>
        <w:topLinePunct w:val="0"/>
        <w:autoSpaceDE/>
        <w:autoSpaceDN/>
        <w:bidi w:val="0"/>
        <w:adjustRightInd/>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询价回复函（盖章）、诚实守信承诺书、营业执照复印件盖公章、法定代表人（盖章）的授权委托书、法定代表人身份证复印件盖公章、佐证符合资格条件等资料，报价文件须密封，在封口处盖章。</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四</w:t>
      </w:r>
      <w:r>
        <w:rPr>
          <w:rFonts w:hint="eastAsia" w:ascii="黑体" w:hAnsi="黑体" w:eastAsia="黑体" w:cs="黑体"/>
          <w:b/>
          <w:bCs/>
          <w:sz w:val="28"/>
          <w:szCs w:val="28"/>
        </w:rPr>
        <w:t>、投标保证金及履约保证金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pPr>
        <w:spacing w:line="50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46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五、</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5"/>
        <w:keepNext w:val="0"/>
        <w:keepLines w:val="0"/>
        <w:pageBreakBefore w:val="0"/>
        <w:widowControl w:val="0"/>
        <w:kinsoku/>
        <w:wordWrap/>
        <w:overflowPunct/>
        <w:topLinePunct w:val="0"/>
        <w:bidi w:val="0"/>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5"/>
        <w:keepNext w:val="0"/>
        <w:keepLines w:val="0"/>
        <w:pageBreakBefore w:val="0"/>
        <w:widowControl w:val="0"/>
        <w:kinsoku/>
        <w:wordWrap/>
        <w:overflowPunct/>
        <w:topLinePunct w:val="0"/>
        <w:bidi w:val="0"/>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5"/>
        <w:keepNext w:val="0"/>
        <w:keepLines w:val="0"/>
        <w:pageBreakBefore w:val="0"/>
        <w:widowControl w:val="0"/>
        <w:kinsoku/>
        <w:wordWrap/>
        <w:overflowPunct/>
        <w:topLinePunct w:val="0"/>
        <w:bidi w:val="0"/>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w:t>
      </w:r>
      <w:bookmarkStart w:id="0" w:name="_GoBack"/>
      <w:bookmarkEnd w:id="0"/>
      <w:r>
        <w:rPr>
          <w:rFonts w:hint="eastAsia" w:ascii="仿宋_GB2312" w:hAnsi="仿宋_GB2312" w:eastAsia="仿宋_GB2312" w:cs="仿宋_GB2312"/>
          <w:color w:val="000000"/>
          <w:kern w:val="2"/>
          <w:sz w:val="28"/>
          <w:szCs w:val="28"/>
          <w:lang w:val="en-US" w:eastAsia="zh-CN" w:bidi="ar-SA"/>
        </w:rPr>
        <w:t>园，进入校园前须在东大门外相关工作人员处进行信息实名登记。请投标人注意投标截止时间。</w:t>
      </w:r>
    </w:p>
    <w:p>
      <w:pPr>
        <w:pStyle w:val="15"/>
        <w:keepNext w:val="0"/>
        <w:keepLines w:val="0"/>
        <w:pageBreakBefore w:val="0"/>
        <w:widowControl w:val="0"/>
        <w:kinsoku/>
        <w:wordWrap/>
        <w:overflowPunct/>
        <w:topLinePunct w:val="0"/>
        <w:bidi w:val="0"/>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pPr>
        <w:jc w:val="right"/>
        <w:rPr>
          <w:rFonts w:hint="eastAsia" w:ascii="仿宋_GB2312" w:hAnsi="仿宋_GB2312" w:eastAsia="仿宋_GB2312" w:cs="仿宋_GB2312"/>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880" w:firstLineChars="2100"/>
        <w:textAlignment w:val="auto"/>
        <w:rPr>
          <w:rFonts w:hint="eastAsia"/>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880" w:firstLineChars="2100"/>
        <w:textAlignment w:val="auto"/>
        <w:rPr>
          <w:rFonts w:hint="eastAsia"/>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880" w:firstLineChars="2100"/>
        <w:textAlignment w:val="auto"/>
        <w:rPr>
          <w:rFonts w:hint="eastAsia"/>
          <w:b w:val="0"/>
          <w:bCs w:val="0"/>
          <w:sz w:val="28"/>
          <w:szCs w:val="28"/>
          <w:lang w:val="en-US" w:eastAsia="zh-CN"/>
        </w:rPr>
      </w:pPr>
      <w:r>
        <w:rPr>
          <w:rFonts w:hint="eastAsia"/>
          <w:b w:val="0"/>
          <w:bCs w:val="0"/>
          <w:sz w:val="28"/>
          <w:szCs w:val="28"/>
          <w:lang w:val="en-US" w:eastAsia="zh-CN"/>
        </w:rPr>
        <w:t>2024年3月25日</w:t>
      </w:r>
    </w:p>
    <w:p>
      <w:pPr>
        <w:pStyle w:val="2"/>
        <w:rPr>
          <w:rFonts w:hint="eastAsia"/>
          <w:b w:val="0"/>
          <w:bCs w:val="0"/>
          <w:sz w:val="28"/>
          <w:szCs w:val="28"/>
          <w:lang w:val="en-US" w:eastAsia="zh-CN"/>
        </w:rPr>
      </w:pPr>
    </w:p>
    <w:p>
      <w:pPr>
        <w:pStyle w:val="5"/>
        <w:rPr>
          <w:rFonts w:hint="eastAsia"/>
          <w:b w:val="0"/>
          <w:bCs w:val="0"/>
          <w:sz w:val="28"/>
          <w:szCs w:val="28"/>
          <w:lang w:val="en-US" w:eastAsia="zh-CN"/>
        </w:rPr>
      </w:pPr>
    </w:p>
    <w:p>
      <w:pPr>
        <w:pStyle w:val="5"/>
        <w:rPr>
          <w:rFonts w:hint="eastAsia"/>
          <w:b w:val="0"/>
          <w:bCs w:val="0"/>
          <w:sz w:val="28"/>
          <w:szCs w:val="28"/>
          <w:lang w:val="en-US" w:eastAsia="zh-CN"/>
        </w:rPr>
      </w:pPr>
    </w:p>
    <w:p>
      <w:pPr>
        <w:pStyle w:val="5"/>
        <w:rPr>
          <w:rFonts w:hint="eastAsia"/>
          <w:b w:val="0"/>
          <w:bCs w:val="0"/>
          <w:sz w:val="28"/>
          <w:szCs w:val="28"/>
          <w:lang w:val="en-US" w:eastAsia="zh-CN"/>
        </w:rPr>
      </w:pPr>
    </w:p>
    <w:p>
      <w:pPr>
        <w:pStyle w:val="5"/>
        <w:rPr>
          <w:rFonts w:hint="eastAsia"/>
          <w:b w:val="0"/>
          <w:bCs w:val="0"/>
          <w:sz w:val="28"/>
          <w:szCs w:val="28"/>
          <w:lang w:val="en-US" w:eastAsia="zh-CN"/>
        </w:rPr>
      </w:pPr>
    </w:p>
    <w:p>
      <w:pPr>
        <w:jc w:val="center"/>
        <w:rPr>
          <w:rFonts w:hint="eastAsia" w:ascii="黑体" w:eastAsia="黑体" w:cs="黑体"/>
          <w:color w:val="000000"/>
          <w:sz w:val="44"/>
          <w:szCs w:val="44"/>
          <w:lang w:val="en-US" w:eastAsia="zh-CN"/>
        </w:rPr>
      </w:pPr>
      <w:r>
        <w:rPr>
          <w:rFonts w:hint="eastAsia" w:ascii="黑体" w:eastAsia="黑体" w:cs="黑体"/>
          <w:color w:val="000000"/>
          <w:sz w:val="44"/>
          <w:szCs w:val="44"/>
          <w:lang w:val="en-US" w:eastAsia="zh-CN"/>
        </w:rPr>
        <w:t>分项报价表</w:t>
      </w:r>
    </w:p>
    <w:tbl>
      <w:tblPr>
        <w:tblStyle w:val="13"/>
        <w:tblW w:w="0" w:type="auto"/>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1020"/>
        <w:gridCol w:w="3495"/>
        <w:gridCol w:w="765"/>
        <w:gridCol w:w="750"/>
        <w:gridCol w:w="735"/>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序号</w:t>
            </w:r>
          </w:p>
        </w:tc>
        <w:tc>
          <w:tcPr>
            <w:tcW w:w="1020"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名称</w:t>
            </w:r>
          </w:p>
        </w:tc>
        <w:tc>
          <w:tcPr>
            <w:tcW w:w="349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品牌</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单位</w:t>
            </w:r>
          </w:p>
        </w:tc>
        <w:tc>
          <w:tcPr>
            <w:tcW w:w="750" w:type="dxa"/>
            <w:vAlign w:val="center"/>
          </w:tcPr>
          <w:p>
            <w:pPr>
              <w:pStyle w:val="11"/>
              <w:numPr>
                <w:ilvl w:val="0"/>
                <w:numId w:val="0"/>
              </w:numPr>
              <w:ind w:left="0" w:leftChars="0" w:firstLine="0" w:firstLineChars="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sz w:val="21"/>
                <w:szCs w:val="21"/>
                <w:vertAlign w:val="baseline"/>
                <w:lang w:eastAsia="zh-CN"/>
              </w:rPr>
              <w:t>数量</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单价</w:t>
            </w: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音柱</w:t>
            </w:r>
          </w:p>
        </w:tc>
        <w:tc>
          <w:tcPr>
            <w:tcW w:w="34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频响范围:100-18KHz；灵敏度:89dB±3；最大声压：105dB±1-107dB±1；喇叭单元：5吋全频+1吋高音；具有防水功能</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只</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功放</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有无线蓝牙功能；支持手机、电脑等多种设备连接；支持U盘、TF卡；信噪比：&gt;95dB/A计权；频率响应:20Hz-100KHz(+1/-3dB)；失真度:≤0.025%(1KHz，正常工作条件)</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播放器</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具有蓝牙功能；支持U盘、移动硬盘；输入接口：USB-PC(电脑.手机.Pad)/同轴输入/光纤输入；采样率：至大支持32Bit/384KHz、DSD512Fs失真度：(THD+N)-120db；信噪比：130db</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调音台</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输入通道数：6-12；混响效果：16种DSP混响效果；载波频率范围：超高频610-670 mHz；载波稳定性：10ppm；灵敏度:：105dB@SINAD=12 dB；信噪比：&gt;105dB；镜像抑制：75dB典型；工作距离：100米；静噪控制:双静噪电路</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台</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02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话筒</w:t>
            </w:r>
          </w:p>
        </w:tc>
        <w:tc>
          <w:tcPr>
            <w:tcW w:w="3495"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具有无线蓝牙功能；收音头：背极静电型电容型；指向性形：心型单指向；灵敏度：-45dB(1KHz.0dB=1V/Pa)；峰值声压级：115dB(1KHz.失真&lt;1%)；等效噪声级：22dB7)；信噪比:72dB</w:t>
            </w: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个</w:t>
            </w: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w:t>
            </w: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020"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线材及辅料</w:t>
            </w:r>
          </w:p>
        </w:tc>
        <w:tc>
          <w:tcPr>
            <w:tcW w:w="349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020"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人工</w:t>
            </w:r>
          </w:p>
        </w:tc>
        <w:tc>
          <w:tcPr>
            <w:tcW w:w="3495" w:type="dxa"/>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p>
        </w:tc>
        <w:tc>
          <w:tcPr>
            <w:tcW w:w="76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750" w:type="dxa"/>
            <w:vAlign w:val="center"/>
          </w:tcPr>
          <w:p>
            <w:pPr>
              <w:pStyle w:val="11"/>
              <w:numPr>
                <w:ilvl w:val="0"/>
                <w:numId w:val="0"/>
              </w:numPr>
              <w:jc w:val="center"/>
              <w:rPr>
                <w:rFonts w:hint="eastAsia" w:ascii="仿宋" w:hAnsi="仿宋" w:eastAsia="仿宋" w:cs="仿宋"/>
                <w:sz w:val="21"/>
                <w:szCs w:val="21"/>
                <w:vertAlign w:val="baseline"/>
                <w:lang w:val="en-US" w:eastAsia="zh-CN"/>
              </w:rPr>
            </w:pPr>
          </w:p>
        </w:tc>
        <w:tc>
          <w:tcPr>
            <w:tcW w:w="735" w:type="dxa"/>
            <w:vAlign w:val="center"/>
          </w:tcPr>
          <w:p>
            <w:pPr>
              <w:pStyle w:val="11"/>
              <w:numPr>
                <w:ilvl w:val="0"/>
                <w:numId w:val="0"/>
              </w:numPr>
              <w:jc w:val="center"/>
              <w:rPr>
                <w:rFonts w:hint="eastAsia" w:ascii="仿宋" w:hAnsi="仿宋" w:eastAsia="仿宋" w:cs="仿宋"/>
                <w:sz w:val="21"/>
                <w:szCs w:val="21"/>
                <w:vertAlign w:val="baseline"/>
                <w:lang w:eastAsia="zh-CN"/>
              </w:rPr>
            </w:pPr>
          </w:p>
        </w:tc>
        <w:tc>
          <w:tcPr>
            <w:tcW w:w="1125" w:type="dxa"/>
            <w:vAlign w:val="center"/>
          </w:tcPr>
          <w:p>
            <w:pPr>
              <w:pStyle w:val="11"/>
              <w:numPr>
                <w:ilvl w:val="0"/>
                <w:numId w:val="0"/>
              </w:numPr>
              <w:jc w:val="center"/>
              <w:rPr>
                <w:rFonts w:hint="eastAsia" w:ascii="仿宋" w:hAnsi="仿宋" w:eastAsia="仿宋" w:cs="仿宋"/>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dxa"/>
            <w:gridSpan w:val="2"/>
            <w:vAlign w:val="center"/>
          </w:tcPr>
          <w:p>
            <w:pPr>
              <w:pStyle w:val="11"/>
              <w:numPr>
                <w:ilvl w:val="0"/>
                <w:numId w:val="0"/>
              </w:num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6870" w:type="dxa"/>
            <w:gridSpan w:val="5"/>
            <w:vAlign w:val="center"/>
          </w:tcPr>
          <w:p>
            <w:pPr>
              <w:pStyle w:val="11"/>
              <w:numPr>
                <w:ilvl w:val="0"/>
                <w:numId w:val="0"/>
              </w:numPr>
              <w:jc w:val="left"/>
              <w:rPr>
                <w:rFonts w:hint="eastAsia" w:ascii="仿宋" w:hAnsi="仿宋" w:eastAsia="仿宋" w:cs="仿宋"/>
                <w:sz w:val="21"/>
                <w:szCs w:val="21"/>
                <w:vertAlign w:val="baseline"/>
                <w:lang w:eastAsia="zh-CN"/>
              </w:rPr>
            </w:pPr>
            <w:r>
              <w:rPr>
                <w:rFonts w:hint="eastAsia" w:ascii="宋体" w:hAnsi="宋体" w:eastAsia="宋体" w:cs="宋体"/>
                <w:i w:val="0"/>
                <w:iCs w:val="0"/>
                <w:color w:val="000000"/>
                <w:kern w:val="0"/>
                <w:sz w:val="20"/>
                <w:szCs w:val="20"/>
                <w:u w:val="none"/>
                <w:lang w:val="en-US" w:eastAsia="zh-CN" w:bidi="ar"/>
              </w:rPr>
              <w:t>大写：                              小写：</w:t>
            </w:r>
          </w:p>
        </w:tc>
      </w:tr>
    </w:tbl>
    <w:p>
      <w:pPr>
        <w:pStyle w:val="2"/>
        <w:rPr>
          <w:rFonts w:hint="eastAsia"/>
          <w:lang w:val="en-US" w:eastAsia="zh-CN"/>
        </w:rPr>
      </w:pPr>
    </w:p>
    <w:p>
      <w:pPr>
        <w:pStyle w:val="11"/>
        <w:rPr>
          <w:rFonts w:hint="eastAsia"/>
          <w:lang w:val="en-US" w:eastAsia="zh-CN"/>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hint="eastAsia"/>
          <w:lang w:eastAsia="zh-CN"/>
        </w:rPr>
      </w:pPr>
      <w:r>
        <w:rPr>
          <w:rFonts w:hint="eastAsia" w:ascii="仿宋_GB2312" w:hAnsi="仿宋_GB2312" w:eastAsia="仿宋_GB2312" w:cs="仿宋_GB2312"/>
          <w:color w:val="000000"/>
          <w:sz w:val="32"/>
        </w:rPr>
        <w:t xml:space="preserve">    法定代表人或委托代理人（签字或盖章）：年  月  日</w:t>
      </w:r>
    </w:p>
    <w:p>
      <w:pPr>
        <w:rPr>
          <w:rFonts w:hint="eastAsia"/>
          <w:lang w:val="en-US" w:eastAsia="zh-CN"/>
        </w:rPr>
      </w:pPr>
    </w:p>
    <w:p>
      <w:pPr>
        <w:jc w:val="center"/>
        <w:rPr>
          <w:rFonts w:hint="eastAsia" w:ascii="黑体" w:eastAsia="黑体" w:cs="黑体"/>
          <w:color w:val="000000"/>
          <w:sz w:val="44"/>
          <w:szCs w:val="44"/>
          <w:lang w:eastAsia="zh-CN"/>
        </w:rPr>
      </w:pPr>
    </w:p>
    <w:p>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2"/>
        <w:tblW w:w="0" w:type="auto"/>
        <w:jc w:val="center"/>
        <w:tblLayout w:type="fixed"/>
        <w:tblCellMar>
          <w:top w:w="0" w:type="dxa"/>
          <w:left w:w="108" w:type="dxa"/>
          <w:bottom w:w="0" w:type="dxa"/>
          <w:right w:w="108" w:type="dxa"/>
        </w:tblCellMar>
      </w:tblPr>
      <w:tblGrid>
        <w:gridCol w:w="2886"/>
        <w:gridCol w:w="4134"/>
        <w:gridCol w:w="1544"/>
        <w:gridCol w:w="873"/>
      </w:tblGrid>
      <w:tr>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 w:hAnsi="仿宋" w:eastAsia="仿宋" w:cs="仿宋"/>
                <w:sz w:val="28"/>
                <w:szCs w:val="28"/>
                <w:u w:val="none"/>
                <w:lang w:eastAsia="zh-CN"/>
              </w:rPr>
            </w:pPr>
            <w:r>
              <w:rPr>
                <w:rFonts w:hint="eastAsia" w:ascii="仿宋" w:hAnsi="仿宋" w:eastAsia="仿宋" w:cs="仿宋"/>
                <w:sz w:val="28"/>
                <w:szCs w:val="28"/>
                <w:u w:val="none"/>
                <w:lang w:eastAsia="zh-CN"/>
              </w:rPr>
              <w:t>文港路校区西校园户外简易广播系统</w:t>
            </w:r>
          </w:p>
          <w:p>
            <w:pPr>
              <w:jc w:val="center"/>
              <w:rPr>
                <w:rFonts w:hint="default" w:ascii="仿宋_GB2312" w:hAnsi="仿宋_GB2312" w:eastAsia="仿宋_GB2312" w:cs="仿宋_GB2312"/>
                <w:sz w:val="28"/>
                <w:szCs w:val="28"/>
                <w:lang w:val="en-US"/>
              </w:rPr>
            </w:pPr>
            <w:r>
              <w:rPr>
                <w:rFonts w:hint="eastAsia" w:ascii="仿宋" w:hAnsi="仿宋" w:eastAsia="仿宋" w:cs="仿宋"/>
                <w:sz w:val="28"/>
                <w:szCs w:val="28"/>
                <w:u w:val="none"/>
                <w:lang w:eastAsia="zh-CN"/>
              </w:rPr>
              <w:t>采购项目（二次）</w:t>
            </w: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544"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内完成供货、安装</w:t>
            </w: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tc>
        <w:tc>
          <w:tcPr>
            <w:tcW w:w="41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544"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rPr>
            </w:pPr>
          </w:p>
        </w:tc>
      </w:tr>
    </w:tbl>
    <w:p>
      <w:pPr>
        <w:widowControl/>
        <w:shd w:val="clear" w:color="auto" w:fill="FFFFFF"/>
        <w:spacing w:line="440" w:lineRule="atLeast"/>
        <w:ind w:firstLine="560"/>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商品费用、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pPr>
        <w:pStyle w:val="11"/>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p>
      <w:pPr>
        <w:pStyle w:val="11"/>
      </w:pPr>
    </w:p>
    <w:p>
      <w:pPr>
        <w:pStyle w:val="6"/>
        <w:keepLines w:val="0"/>
        <w:tabs>
          <w:tab w:val="left" w:pos="851"/>
        </w:tabs>
        <w:spacing w:before="0" w:after="0" w:line="360" w:lineRule="auto"/>
        <w:rPr>
          <w:rFonts w:hint="eastAsia" w:ascii="仿宋_GB2312" w:hAnsi="仿宋_GB2312" w:eastAsia="仿宋_GB2312" w:cs="仿宋_GB2312"/>
          <w:color w:val="000000"/>
          <w:sz w:val="21"/>
          <w:szCs w:val="21"/>
        </w:rPr>
      </w:pPr>
    </w:p>
    <w:p>
      <w:pPr>
        <w:rPr>
          <w:rFonts w:hint="eastAsia"/>
        </w:rPr>
      </w:pPr>
    </w:p>
    <w:p>
      <w:pPr>
        <w:pStyle w:val="11"/>
        <w:rPr>
          <w:rFonts w:hint="eastAsia"/>
        </w:rPr>
      </w:pPr>
    </w:p>
    <w:p>
      <w:pPr>
        <w:rPr>
          <w:rFonts w:hint="eastAsia"/>
        </w:rPr>
      </w:pPr>
    </w:p>
    <w:p>
      <w:pPr>
        <w:pStyle w:val="6"/>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szCs w:val="21"/>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pPr>
        <w:spacing w:line="360" w:lineRule="auto"/>
        <w:rPr>
          <w:rFonts w:ascii="仿宋_GB2312" w:hAnsi="仿宋_GB2312" w:eastAsia="仿宋_GB2312" w:cs="仿宋_GB2312"/>
          <w:color w:val="000000"/>
          <w:szCs w:val="21"/>
        </w:rPr>
      </w:pPr>
    </w:p>
    <w:p>
      <w:pPr>
        <w:spacing w:line="360" w:lineRule="auto"/>
        <w:ind w:firstLine="420"/>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eastAsia="zh-CN"/>
        </w:rPr>
        <w:t>文港路校区西校园户外简易广播系统采购项目（二次）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Cs w:val="21"/>
        </w:rPr>
      </w:pPr>
    </w:p>
    <w:p>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color w:val="000000"/>
          <w:szCs w:val="21"/>
        </w:rPr>
      </w:pP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投标人定名称（公章）；</w:t>
      </w: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jc w:val="center"/>
        <w:rPr>
          <w:rFonts w:hint="eastAsia" w:ascii="黑体" w:eastAsia="黑体" w:cs="黑体"/>
          <w:color w:val="000000"/>
          <w:sz w:val="44"/>
          <w:szCs w:val="44"/>
          <w:lang w:eastAsia="zh-CN"/>
        </w:rPr>
      </w:pP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rPr>
          <w:rFonts w:hint="eastAsia"/>
          <w:lang w:val="en-US" w:eastAsia="zh-CN"/>
        </w:rPr>
      </w:pPr>
    </w:p>
    <w:p>
      <w:pPr>
        <w:rPr>
          <w:rFonts w:hint="eastAsia"/>
          <w:lang w:val="en-US" w:eastAsia="zh-CN"/>
        </w:rPr>
      </w:pPr>
    </w:p>
    <w:p>
      <w:pPr>
        <w:spacing w:line="360" w:lineRule="auto"/>
        <w:jc w:val="center"/>
        <w:rPr>
          <w:rFonts w:hint="eastAsia"/>
          <w:b/>
        </w:rPr>
      </w:pPr>
      <w:r>
        <w:rPr>
          <w:rFonts w:hint="eastAsia" w:ascii="宋体" w:hAnsi="宋体"/>
          <w:b/>
          <w:bCs/>
          <w:sz w:val="24"/>
        </w:rPr>
        <w:t>法人授权书</w:t>
      </w:r>
    </w:p>
    <w:p>
      <w:pPr>
        <w:pStyle w:val="16"/>
        <w:spacing w:line="360" w:lineRule="auto"/>
        <w:ind w:firstLine="480"/>
        <w:rPr>
          <w:rFonts w:hint="eastAsia"/>
        </w:rPr>
      </w:pPr>
    </w:p>
    <w:p>
      <w:pPr>
        <w:pStyle w:val="16"/>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 xml:space="preserve">     </w:t>
      </w:r>
      <w:r>
        <w:rPr>
          <w:rFonts w:hint="eastAsia"/>
          <w:u w:val="single"/>
        </w:rPr>
        <w:t xml:space="preserve">  </w:t>
      </w:r>
      <w:r>
        <w:rPr>
          <w:rFonts w:hint="eastAsia"/>
        </w:rPr>
        <w:t>号项目采购活动的合法代理人，以本公司名义全权处理一切与该项目采购有关的事务。</w:t>
      </w:r>
    </w:p>
    <w:p>
      <w:pPr>
        <w:pStyle w:val="16"/>
        <w:spacing w:line="360" w:lineRule="auto"/>
        <w:ind w:firstLine="480"/>
        <w:rPr>
          <w:rFonts w:hint="eastAsia"/>
        </w:rPr>
      </w:pPr>
      <w:r>
        <w:rPr>
          <w:rFonts w:hint="eastAsia"/>
        </w:rPr>
        <w:t>本授权书于______年____月____日起生效，特此声明。</w:t>
      </w:r>
    </w:p>
    <w:p>
      <w:pPr>
        <w:pStyle w:val="16"/>
        <w:spacing w:line="360" w:lineRule="auto"/>
        <w:rPr>
          <w:rFonts w:hint="eastAsia"/>
        </w:rPr>
      </w:pPr>
      <w:r>
        <w:rPr>
          <w:rFonts w:hint="eastAsia"/>
        </w:rPr>
        <w:t xml:space="preserve">          代理人（被授权人）：_______________________</w:t>
      </w:r>
    </w:p>
    <w:p>
      <w:pPr>
        <w:pStyle w:val="16"/>
        <w:spacing w:line="360" w:lineRule="auto"/>
        <w:rPr>
          <w:rFonts w:hint="eastAsia"/>
        </w:rPr>
      </w:pPr>
      <w:r>
        <w:rPr>
          <w:rFonts w:hint="eastAsia"/>
        </w:rPr>
        <w:t xml:space="preserve">          单位名称：_____________________________________</w:t>
      </w:r>
    </w:p>
    <w:p>
      <w:pPr>
        <w:pStyle w:val="16"/>
        <w:spacing w:line="360" w:lineRule="auto"/>
        <w:ind w:firstLine="1200" w:firstLineChars="500"/>
        <w:rPr>
          <w:rFonts w:hint="eastAsia"/>
        </w:rPr>
      </w:pPr>
      <w:r>
        <w:rPr>
          <w:rFonts w:hint="eastAsia"/>
        </w:rPr>
        <w:t>授权单位盖章：_________________________________</w:t>
      </w:r>
    </w:p>
    <w:p>
      <w:pPr>
        <w:pStyle w:val="16"/>
        <w:spacing w:line="360" w:lineRule="auto"/>
        <w:ind w:firstLine="480"/>
        <w:rPr>
          <w:rFonts w:hint="eastAsia"/>
        </w:rPr>
      </w:pPr>
      <w:r>
        <w:rPr>
          <w:rFonts w:hint="eastAsia"/>
        </w:rPr>
        <w:t xml:space="preserve">      单位名称：_____________________________________</w:t>
      </w:r>
    </w:p>
    <w:p>
      <w:pPr>
        <w:pStyle w:val="16"/>
        <w:spacing w:line="360" w:lineRule="auto"/>
        <w:ind w:firstLine="480"/>
        <w:rPr>
          <w:rFonts w:hint="eastAsia"/>
          <w:u w:val="single"/>
        </w:rPr>
      </w:pPr>
      <w:r>
        <w:rPr>
          <w:rFonts w:hint="eastAsia"/>
        </w:rPr>
        <w:t xml:space="preserve">      地址：</w:t>
      </w:r>
      <w:r>
        <w:rPr>
          <w:rFonts w:hint="eastAsia"/>
          <w:u w:val="single"/>
        </w:rPr>
        <w:t xml:space="preserve">                                         </w:t>
      </w:r>
    </w:p>
    <w:p>
      <w:pPr>
        <w:pStyle w:val="16"/>
        <w:spacing w:line="360" w:lineRule="auto"/>
        <w:ind w:firstLine="480"/>
        <w:rPr>
          <w:rFonts w:hint="eastAsia"/>
        </w:rPr>
      </w:pPr>
      <w:r>
        <w:rPr>
          <w:rFonts w:hint="eastAsia"/>
        </w:rPr>
        <w:t xml:space="preserve">      日期：                    </w:t>
      </w: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rPr>
          <w:lang w:val="zh-TW"/>
        </w:rPr>
      </w:pPr>
    </w:p>
    <w:p>
      <w:pPr>
        <w:pStyle w:val="11"/>
        <w:rPr>
          <w:lang w:val="zh-TW"/>
        </w:rPr>
      </w:pPr>
    </w:p>
    <w:p>
      <w:pPr>
        <w:rPr>
          <w:lang w:val="zh-TW"/>
        </w:rPr>
      </w:pPr>
    </w:p>
    <w:p>
      <w:pPr>
        <w:pStyle w:val="11"/>
        <w:rPr>
          <w:lang w:val="zh-TW"/>
        </w:rPr>
      </w:pPr>
    </w:p>
    <w:p>
      <w:pPr>
        <w:rPr>
          <w:lang w:val="zh-TW"/>
        </w:rPr>
      </w:pPr>
    </w:p>
    <w:p>
      <w:pPr>
        <w:pStyle w:val="11"/>
        <w:rPr>
          <w:lang w:val="zh-TW"/>
        </w:rPr>
      </w:pPr>
    </w:p>
    <w:p>
      <w:pPr>
        <w:rPr>
          <w:lang w:val="zh-TW"/>
        </w:rPr>
      </w:pPr>
    </w:p>
    <w:p>
      <w:pPr>
        <w:pStyle w:val="11"/>
        <w:rPr>
          <w:lang w:val="zh-TW"/>
        </w:rPr>
      </w:pPr>
    </w:p>
    <w:p>
      <w:pPr>
        <w:rPr>
          <w:lang w:val="zh-TW"/>
        </w:rPr>
      </w:pPr>
    </w:p>
    <w:p>
      <w:pPr>
        <w:pStyle w:val="7"/>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u w:val="single"/>
        </w:rPr>
        <w:t>_______________________</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singl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pStyle w:val="11"/>
        <w:ind w:firstLine="210"/>
        <w:rPr>
          <w:lang w:val="zh-TW"/>
        </w:rPr>
      </w:pPr>
    </w:p>
    <w:p>
      <w:pPr>
        <w:rPr>
          <w:lang w:val="zh-TW"/>
        </w:rPr>
      </w:pPr>
    </w:p>
    <w:p>
      <w:pPr>
        <w:pStyle w:val="11"/>
        <w:rPr>
          <w:lang w:val="zh-TW"/>
        </w:rPr>
      </w:pPr>
    </w:p>
    <w:p>
      <w:pPr>
        <w:rPr>
          <w:lang w:val="zh-TW"/>
        </w:rPr>
      </w:pPr>
    </w:p>
    <w:p>
      <w:pPr>
        <w:pStyle w:val="11"/>
        <w:rPr>
          <w:lang w:val="zh-TW"/>
        </w:rPr>
      </w:pPr>
    </w:p>
    <w:p>
      <w:pPr>
        <w:rPr>
          <w:lang w:val="zh-TW"/>
        </w:rPr>
      </w:pPr>
    </w:p>
    <w:p>
      <w:pPr>
        <w:pStyle w:val="11"/>
        <w:rPr>
          <w:lang w:val="zh-TW"/>
        </w:rPr>
      </w:pPr>
    </w:p>
    <w:p>
      <w:pPr>
        <w:rPr>
          <w:lang w:val="zh-TW"/>
        </w:rPr>
      </w:pPr>
    </w:p>
    <w:p>
      <w:pPr>
        <w:pStyle w:val="11"/>
        <w:rPr>
          <w:lang w:val="zh-TW"/>
        </w:rPr>
      </w:pPr>
    </w:p>
    <w:p>
      <w:pPr>
        <w:pStyle w:val="11"/>
        <w:ind w:firstLine="210"/>
        <w:rPr>
          <w:lang w:val="zh-TW"/>
        </w:rPr>
      </w:pPr>
    </w:p>
    <w:p>
      <w:pPr>
        <w:pStyle w:val="11"/>
        <w:ind w:left="0" w:leftChars="0" w:firstLine="0" w:firstLineChars="0"/>
        <w:rPr>
          <w:lang w:val="zh-TW"/>
        </w:rPr>
      </w:pPr>
    </w:p>
    <w:p>
      <w:pPr>
        <w:pStyle w:val="7"/>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主要设备有：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singl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pStyle w:val="11"/>
        <w:ind w:left="0" w:leftChars="0" w:firstLine="0" w:firstLineChars="0"/>
        <w:rPr>
          <w:lang w:val="zh-TW"/>
        </w:rPr>
      </w:pPr>
    </w:p>
    <w:p>
      <w:pPr>
        <w:pStyle w:val="11"/>
        <w:ind w:left="0" w:leftChars="0" w:firstLine="0" w:firstLineChars="0"/>
        <w:rPr>
          <w:rFonts w:hint="eastAsia" w:ascii="仿宋_GB2312" w:hAnsi="仿宋_GB2312" w:eastAsia="仿宋_GB2312" w:cs="仿宋_GB2312"/>
          <w:color w:val="000000"/>
          <w:sz w:val="28"/>
          <w:szCs w:val="28"/>
          <w:lang w:val="en-US" w:eastAsia="zh-CN"/>
        </w:rPr>
      </w:pPr>
    </w:p>
    <w:p>
      <w:pPr>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774D1C79"/>
    <w:rsid w:val="017011E6"/>
    <w:rsid w:val="03FB0B28"/>
    <w:rsid w:val="0EB84D46"/>
    <w:rsid w:val="15F6385C"/>
    <w:rsid w:val="19000CED"/>
    <w:rsid w:val="1A7D212B"/>
    <w:rsid w:val="1BF6657B"/>
    <w:rsid w:val="1C222CD4"/>
    <w:rsid w:val="22B35D2B"/>
    <w:rsid w:val="25AB2DEC"/>
    <w:rsid w:val="392079EC"/>
    <w:rsid w:val="43087CD0"/>
    <w:rsid w:val="446521A8"/>
    <w:rsid w:val="496F17E6"/>
    <w:rsid w:val="4C663BE4"/>
    <w:rsid w:val="54DB7EAC"/>
    <w:rsid w:val="564908BF"/>
    <w:rsid w:val="585004DC"/>
    <w:rsid w:val="66046F07"/>
    <w:rsid w:val="774D1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7">
    <w:name w:val="heading 3"/>
    <w:basedOn w:val="1"/>
    <w:next w:val="5"/>
    <w:autoRedefine/>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5"/>
    <w:autoRedefine/>
    <w:qFormat/>
    <w:uiPriority w:val="0"/>
    <w:pPr>
      <w:spacing w:line="360" w:lineRule="auto"/>
      <w:ind w:firstLine="420" w:firstLineChars="200"/>
    </w:pPr>
    <w:rPr>
      <w:rFonts w:ascii="宋体" w:hAnsi="宋体" w:eastAsia="宋体"/>
      <w:sz w:val="21"/>
      <w:szCs w:val="20"/>
    </w:rPr>
  </w:style>
  <w:style w:type="paragraph" w:styleId="3">
    <w:name w:val="Body Text Indent"/>
    <w:basedOn w:val="1"/>
    <w:next w:val="4"/>
    <w:qFormat/>
    <w:uiPriority w:val="0"/>
    <w:pPr>
      <w:ind w:firstLine="645"/>
    </w:pPr>
    <w:rPr>
      <w:rFonts w:ascii="楷体_GB2312" w:eastAsia="楷体_GB2312"/>
      <w:sz w:val="32"/>
      <w:szCs w:val="32"/>
    </w:rPr>
  </w:style>
  <w:style w:type="paragraph" w:styleId="4">
    <w:name w:val="envelope return"/>
    <w:basedOn w:val="1"/>
    <w:autoRedefine/>
    <w:unhideWhenUsed/>
    <w:qFormat/>
    <w:uiPriority w:val="99"/>
    <w:pPr>
      <w:snapToGrid w:val="0"/>
    </w:pPr>
    <w:rPr>
      <w:rFonts w:ascii="Arial" w:hAnsi="Arial"/>
    </w:rPr>
  </w:style>
  <w:style w:type="paragraph" w:styleId="5">
    <w:name w:val="Normal Indent"/>
    <w:basedOn w:val="1"/>
    <w:autoRedefine/>
    <w:qFormat/>
    <w:uiPriority w:val="0"/>
    <w:pPr>
      <w:ind w:firstLine="420"/>
    </w:pPr>
    <w:rPr>
      <w:szCs w:val="21"/>
    </w:rPr>
  </w:style>
  <w:style w:type="paragraph" w:styleId="8">
    <w:name w:val="Body Text"/>
    <w:basedOn w:val="1"/>
    <w:next w:val="1"/>
    <w:autoRedefine/>
    <w:qFormat/>
    <w:uiPriority w:val="99"/>
    <w:pPr>
      <w:spacing w:after="120"/>
    </w:pPr>
  </w:style>
  <w:style w:type="paragraph" w:styleId="9">
    <w:name w:val="footer"/>
    <w:basedOn w:val="1"/>
    <w:autoRedefine/>
    <w:qFormat/>
    <w:uiPriority w:val="0"/>
    <w:pPr>
      <w:tabs>
        <w:tab w:val="center" w:pos="4153"/>
        <w:tab w:val="right" w:pos="8306"/>
      </w:tabs>
      <w:snapToGrid w:val="0"/>
      <w:jc w:val="left"/>
    </w:pPr>
    <w:rPr>
      <w:sz w:val="18"/>
      <w:szCs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8"/>
    <w:next w:val="1"/>
    <w:autoRedefine/>
    <w:qFormat/>
    <w:uiPriority w:val="99"/>
    <w:pPr>
      <w:ind w:firstLine="420" w:firstLineChars="10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6">
    <w:name w:val="Char"/>
    <w:basedOn w:val="1"/>
    <w:autoRedefine/>
    <w:qFormat/>
    <w:uiPriority w:val="0"/>
    <w:pPr>
      <w:tabs>
        <w:tab w:val="left" w:pos="360"/>
      </w:tabs>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2024-03-04T10:18:00Z</dcterms:created>
  <dc:creator>小壮</dc:creator>
  <cp:lastModifiedBy>小壮</cp:lastModifiedBy>
  <cp:lastPrinted>2024-03-25T02:39:16Z</cp:lastPrinted>
  <dcterms:modified xsi:type="dcterms:W3CDTF">2024-03-25T02:41:16Z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F3CB869D41324AC4824F6EAFF75FEBB4_11</vt:lpwstr>
  </property>
</Properties>
</file>