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文港路校区西校园户外简易广播系统</w:t>
      </w:r>
      <w:r>
        <w:rPr>
          <w:rFonts w:hint="eastAsia" w:ascii="黑体" w:hAnsi="黑体" w:eastAsia="黑体" w:cs="黑体"/>
          <w:sz w:val="36"/>
          <w:szCs w:val="36"/>
        </w:rPr>
        <w:t>采购项目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（二次）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询价公告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江苏省盐城技师学院现就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文港路校区西校园户外简易广播系统</w:t>
      </w:r>
      <w:r>
        <w:rPr>
          <w:rFonts w:hint="eastAsia" w:ascii="仿宋" w:hAnsi="仿宋" w:eastAsia="仿宋" w:cs="仿宋"/>
          <w:sz w:val="28"/>
          <w:szCs w:val="28"/>
        </w:rPr>
        <w:t>采购项目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（二次）</w:t>
      </w:r>
      <w:r>
        <w:rPr>
          <w:rFonts w:hint="eastAsia" w:ascii="仿宋" w:hAnsi="仿宋" w:eastAsia="仿宋" w:cs="仿宋"/>
          <w:sz w:val="28"/>
          <w:szCs w:val="28"/>
        </w:rPr>
        <w:t>进行询价采购。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62" w:firstLineChars="200"/>
        <w:textAlignment w:val="auto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</w:rPr>
        <w:t>一、项目基本情况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1.项目编号：XJ2024024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2.项目名称：江苏省盐城技师学院文港路校区西校园户外简易广播系统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3.预算金额：14850元，超过预算价的报价为无效报价。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4.采购需求：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拟在文港路校区西校园安装户外简易广播系统。具体采购参数要求如下表，采购人保留对上述采购范围及内容进行适当调整的权利。</w:t>
      </w:r>
    </w:p>
    <w:tbl>
      <w:tblPr>
        <w:tblStyle w:val="10"/>
        <w:tblW w:w="0" w:type="auto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350"/>
        <w:gridCol w:w="1830"/>
        <w:gridCol w:w="1170"/>
        <w:gridCol w:w="870"/>
        <w:gridCol w:w="695"/>
        <w:gridCol w:w="1055"/>
        <w:gridCol w:w="1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1350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1830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品牌</w:t>
            </w:r>
          </w:p>
        </w:tc>
        <w:tc>
          <w:tcPr>
            <w:tcW w:w="1170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型号</w:t>
            </w:r>
          </w:p>
        </w:tc>
        <w:tc>
          <w:tcPr>
            <w:tcW w:w="870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单位</w:t>
            </w:r>
          </w:p>
        </w:tc>
        <w:tc>
          <w:tcPr>
            <w:tcW w:w="695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数量</w:t>
            </w: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单价</w:t>
            </w: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5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音柱</w:t>
            </w:r>
          </w:p>
        </w:tc>
        <w:tc>
          <w:tcPr>
            <w:tcW w:w="183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T-KOKOPA万声达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CS-840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只</w:t>
            </w:r>
          </w:p>
        </w:tc>
        <w:tc>
          <w:tcPr>
            <w:tcW w:w="69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5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功放</w:t>
            </w:r>
          </w:p>
        </w:tc>
        <w:tc>
          <w:tcPr>
            <w:tcW w:w="183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T-KOKOPA万声达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AP-2000P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9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4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5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播放器</w:t>
            </w:r>
          </w:p>
        </w:tc>
        <w:tc>
          <w:tcPr>
            <w:tcW w:w="183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T-KOKOPA万声达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AP-9808J6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9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35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调音台</w:t>
            </w:r>
          </w:p>
        </w:tc>
        <w:tc>
          <w:tcPr>
            <w:tcW w:w="183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哈特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F8/4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9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5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海天</w:t>
            </w:r>
          </w:p>
        </w:tc>
        <w:tc>
          <w:tcPr>
            <w:tcW w:w="183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会议话筒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HT-D63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个</w:t>
            </w:r>
          </w:p>
        </w:tc>
        <w:tc>
          <w:tcPr>
            <w:tcW w:w="69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350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线材及辅料</w:t>
            </w:r>
          </w:p>
        </w:tc>
        <w:tc>
          <w:tcPr>
            <w:tcW w:w="183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7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7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350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人工</w:t>
            </w:r>
          </w:p>
        </w:tc>
        <w:tc>
          <w:tcPr>
            <w:tcW w:w="183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7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7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5" w:type="dxa"/>
            <w:gridSpan w:val="7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合计</w:t>
            </w: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2" w:firstLineChars="200"/>
        <w:textAlignment w:val="auto"/>
        <w:rPr>
          <w:rFonts w:ascii="黑体" w:hAnsi="黑体" w:eastAsia="黑体" w:cs="Times New Roman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二、供应商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须具备的资格条件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1.在中华人民共和国境内注册，符合《中华人民共和国政府采购法》第二十二条之规定;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2.投标人必须具有独立承担民事责任的能力,具有三证合一的营业执照，经营范围与本项目有关。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3.投标人未处于投标资格被取消或者财产被接管、冻结和破产状态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没有因骗取中标或严重违约以及发生重大质量、安全生产事故等问题被有关部门暂停投标资格并在暂停期内的。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562" w:firstLineChars="200"/>
        <w:textAlignment w:val="auto"/>
        <w:rPr>
          <w:rFonts w:ascii="黑体" w:hAnsi="黑体" w:eastAsia="黑体" w:cs="Times New Roman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三、询价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文件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获取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、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报价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文件递交截止时间、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开标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时间及地点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="560" w:firstLineChars="200"/>
        <w:textAlignment w:val="auto"/>
        <w:rPr>
          <w:rFonts w:ascii="仿宋_GB2312" w:hAnsi="仿宋_GB2312" w:eastAsia="仿宋_GB2312" w:cs="Times New Roman"/>
          <w:b/>
          <w:bCs/>
          <w:color w:val="000000"/>
          <w:sz w:val="28"/>
          <w:szCs w:val="28"/>
          <w:u w:val="single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文件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获取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时间：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日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—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日（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9:00-11:00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；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15:00—17:30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）；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="560" w:firstLineChars="200"/>
        <w:textAlignment w:val="auto"/>
        <w:rPr>
          <w:rFonts w:ascii="仿宋_GB2312" w:hAnsi="仿宋_GB2312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江苏省盐城技师学院海洋路校区内（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盐城市盐都区海洋路29号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匠心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楼14楼141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办公室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="560" w:firstLineChars="200"/>
        <w:textAlignment w:val="auto"/>
        <w:rPr>
          <w:rFonts w:hint="default" w:ascii="仿宋_GB2312" w:hAnsi="??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联系人：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王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老师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0515-68661002/</w:t>
      </w:r>
      <w:r>
        <w:rPr>
          <w:rFonts w:hint="eastAsia" w:ascii="仿宋_GB2312" w:hAnsi="??" w:eastAsia="仿宋_GB2312" w:cs="仿宋_GB2312"/>
          <w:color w:val="000000"/>
          <w:sz w:val="28"/>
          <w:szCs w:val="28"/>
          <w:lang w:val="en-US" w:eastAsia="zh-CN"/>
        </w:rPr>
        <w:t>13056150848 邵老师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0515-68661002/13905109103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="560" w:firstLineChars="200"/>
        <w:textAlignment w:val="auto"/>
        <w:rPr>
          <w:rFonts w:ascii="仿宋_GB2312" w:hAnsi="仿宋_GB2312" w:eastAsia="仿宋_GB2312" w:cs="Times New Roman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2.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文件递交截止时间：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分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秒；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="560" w:firstLineChars="200"/>
        <w:textAlignment w:val="auto"/>
        <w:rPr>
          <w:rFonts w:ascii="仿宋_GB2312" w:hAnsi="仿宋_GB2312" w:eastAsia="仿宋_GB2312" w:cs="Times New Roman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3.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开标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时间：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分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秒；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ascii="仿宋_GB2312" w:hAnsi="??" w:eastAsia="仿宋_GB2312" w:cs="仿宋_GB2312"/>
          <w:color w:val="000000"/>
          <w:sz w:val="28"/>
          <w:szCs w:val="28"/>
        </w:rPr>
        <w:t>4.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文件递交及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江苏省盐城技师学院海洋路校区内（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盐城市盐都区海洋路29号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匠心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楼14楼14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14会议室）。报价文件必须包含：询价回复函（盖章）、诚实守信承诺书、营业执照复印件盖公章、法定代表人（盖章）的授权委托书、法定代表人身份证复印件盖公章、佐证符合资格条件等资料，报价文件须密封，在封口处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四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、投标保证金及履约保证金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1.本项目投标保证金为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</w:rPr>
        <w:t>人民币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</w:rPr>
        <w:t>000元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，投标保证金必须使用银行本票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汇票形式，投标人未能按上述要求提交投标保证金的，招标人将视其为不响应投标而予以拒绝。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2.投标保证金核验方式为：投标文件递交的同时，投标单位将本票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汇票直接提交给投标文件接收人员。未按上述要求提交保证金交款凭据的，投标文件将不予接收。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3.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若中标，投标保证金在合同签订后无息退还；未中标单位于现场退还投标保证金（无息退还）。中标人于签订合同后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个工作日内向招标人指定账号缴纳履约保证金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000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4.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除不可抗力情况外，投标人发生下列任何情况之一，投标保证金将被没收，给招标人造成的损失超过投标保证金或履约保证金数额的，中标人还应当对超过部分予以赔偿：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）投标人在投标有效期内撤回其投标；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）中标人在规定期限内未签订合同；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）投标人提供的有关资料、资格证书被确认是不真实的；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）投标人被证明有妨碍其他人公平竞争、损害招标人或者其他投标人合法权益的；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）投标人故意捏造事实或伪造证明材料，进行虚假恶意投诉或反映的。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5.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履约保证金的退还：按合同要求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供货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并验收合格，项目完成后全额退还（无息）。</w: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6、招标（采购）资料费 200 元，投标人交纳的招标（采购）资料费，售后不退。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  <w:t>为了提高招标采购效率，节约社会交易成本及时间，希望报名获取了询价文件，而又决定不参加本次询价的投标人，请在报价文件递交截止时间前1天书面或电话告知我们（联系人：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王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老师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0515-68661002/</w:t>
      </w:r>
      <w:r>
        <w:rPr>
          <w:rFonts w:hint="eastAsia" w:ascii="仿宋_GB2312" w:hAnsi="??" w:eastAsia="仿宋_GB2312" w:cs="仿宋_GB2312"/>
          <w:color w:val="000000"/>
          <w:sz w:val="28"/>
          <w:szCs w:val="28"/>
          <w:lang w:val="en-US" w:eastAsia="zh-CN"/>
        </w:rPr>
        <w:t>13056150848 邵老师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0515-68661002/13905109103</w:t>
      </w: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  <w:t>），对于无故临时放弃的投标人，我校将根据情况将投标单位纳入招投标黑名单。对您的支持与配合，谨此致谢。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注：本项目投标人在递交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文件时须同时递交投标保证金交款凭据，本次投标保证金以银行本票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汇票形式（提供银行本票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汇票，谢绝其他形式）缴纳，开标前带至开标现场（详见投标保证金条款的相关规定）。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60" w:lineRule="exact"/>
        <w:ind w:firstLine="562" w:firstLineChars="200"/>
        <w:textAlignment w:val="auto"/>
        <w:rPr>
          <w:rFonts w:hint="eastAsia" w:ascii="黑体" w:hAnsi="黑体" w:eastAsia="黑体" w:cs="黑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eastAsia="zh-CN"/>
        </w:rPr>
        <w:t>五、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t>其他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eastAsia="zh-CN"/>
        </w:rPr>
        <w:t>要求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  <w:t>为确保校园安全，投标人进入江苏省盐城技师学院海洋路校区时应服从下列规定：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  <w:t>（1）投标人从学校东大门进出；投标人车辆一律不得进入校园。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  <w:t>（2）授权代表限1人进入校园，进入校园前须在东大门外相关工作人员处进行信息实名登记。请投标人注意投标截止时间。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  <w:t>（3）投标人进入校园后应在指定地点参与投标活动，不到非相关场所活动；投标工作结束后应立即离开校园，不逗留。</w:t>
      </w:r>
    </w:p>
    <w:p>
      <w:pPr>
        <w:jc w:val="righ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880" w:firstLineChars="2100"/>
        <w:textAlignment w:val="auto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2024年3月19日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774D1C79"/>
    <w:rsid w:val="017011E6"/>
    <w:rsid w:val="03FB0B28"/>
    <w:rsid w:val="13723B4F"/>
    <w:rsid w:val="1A7D212B"/>
    <w:rsid w:val="2A2B326B"/>
    <w:rsid w:val="392079EC"/>
    <w:rsid w:val="414B72E7"/>
    <w:rsid w:val="43087CD0"/>
    <w:rsid w:val="446521A8"/>
    <w:rsid w:val="53045076"/>
    <w:rsid w:val="564908BF"/>
    <w:rsid w:val="585004DC"/>
    <w:rsid w:val="66246BFA"/>
    <w:rsid w:val="774D1C79"/>
    <w:rsid w:val="7990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jc w:val="both"/>
      <w:outlineLvl w:val="1"/>
    </w:pPr>
    <w:rPr>
      <w:rFonts w:ascii="Arial" w:hAnsi="Arial" w:eastAsia="黑体" w:cs="Times New Roman"/>
      <w:b/>
      <w:bCs/>
      <w:kern w:val="1"/>
      <w:sz w:val="32"/>
      <w:szCs w:val="32"/>
      <w:lang w:val="en-US" w:eastAsia="zh-CN" w:bidi="ar-SA"/>
    </w:rPr>
  </w:style>
  <w:style w:type="paragraph" w:styleId="5">
    <w:name w:val="heading 3"/>
    <w:basedOn w:val="1"/>
    <w:next w:val="6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autoRedefine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autoRedefine/>
    <w:qFormat/>
    <w:uiPriority w:val="99"/>
    <w:pPr>
      <w:spacing w:after="120"/>
    </w:pPr>
  </w:style>
  <w:style w:type="paragraph" w:styleId="6">
    <w:name w:val="Normal Indent"/>
    <w:basedOn w:val="1"/>
    <w:autoRedefine/>
    <w:qFormat/>
    <w:uiPriority w:val="0"/>
    <w:pPr>
      <w:ind w:firstLine="420"/>
    </w:pPr>
    <w:rPr>
      <w:szCs w:val="21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Calibri"/>
      <w:color w:val="000000"/>
      <w:sz w:val="24"/>
      <w:szCs w:val="24"/>
      <w:lang w:val="en-US" w:eastAsia="zh-CN" w:bidi="ar-SA"/>
    </w:rPr>
  </w:style>
  <w:style w:type="paragraph" w:customStyle="1" w:styleId="13">
    <w:name w:val="Char"/>
    <w:basedOn w:val="1"/>
    <w:autoRedefine/>
    <w:qFormat/>
    <w:uiPriority w:val="0"/>
    <w:pPr>
      <w:tabs>
        <w:tab w:val="left" w:pos="360"/>
      </w:tabs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2024-03-04T10:18:00Z</dcterms:created>
  <dc:creator>小壮</dc:creator>
  <cp:lastModifiedBy>小壮</cp:lastModifiedBy>
  <cp:lastPrinted>2024-03-12T08:28:00Z</cp:lastPrinted>
  <dcterms:modified xsi:type="dcterms:W3CDTF">2024-03-19T02:17:13Z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F3CB869D41324AC4824F6EAFF75FEBB4_11</vt:lpwstr>
  </property>
</Properties>
</file>