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文港路校区西校园户外简易广播系统</w:t>
      </w:r>
      <w:r>
        <w:rPr>
          <w:rFonts w:hint="eastAsia" w:ascii="黑体" w:hAnsi="黑体" w:eastAsia="黑体" w:cs="黑体"/>
          <w:sz w:val="36"/>
          <w:szCs w:val="36"/>
        </w:rPr>
        <w:t>采购项目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询价方案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江苏省盐城技师学院现就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文港路校区西校园户外简易广播系统</w:t>
      </w:r>
      <w:r>
        <w:rPr>
          <w:rFonts w:hint="eastAsia" w:ascii="仿宋" w:hAnsi="仿宋" w:eastAsia="仿宋" w:cs="仿宋"/>
          <w:sz w:val="28"/>
          <w:szCs w:val="28"/>
        </w:rPr>
        <w:t>采购项目进行询价采购。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采购需求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拟在文港路校区西校园安装户外简易广播系统。具体采购参数要求如下表，采购人保留对上述采购范围及内容进行适当调整的权利。</w:t>
      </w:r>
    </w:p>
    <w:tbl>
      <w:tblPr>
        <w:tblStyle w:val="9"/>
        <w:tblW w:w="0" w:type="auto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350"/>
        <w:gridCol w:w="1830"/>
        <w:gridCol w:w="1170"/>
        <w:gridCol w:w="870"/>
        <w:gridCol w:w="695"/>
        <w:gridCol w:w="1055"/>
        <w:gridCol w:w="1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135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183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品牌</w:t>
            </w:r>
          </w:p>
        </w:tc>
        <w:tc>
          <w:tcPr>
            <w:tcW w:w="117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型号</w:t>
            </w:r>
          </w:p>
        </w:tc>
        <w:tc>
          <w:tcPr>
            <w:tcW w:w="87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单位</w:t>
            </w:r>
          </w:p>
        </w:tc>
        <w:tc>
          <w:tcPr>
            <w:tcW w:w="695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数量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单价</w:t>
            </w: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音柱</w:t>
            </w:r>
          </w:p>
        </w:tc>
        <w:tc>
          <w:tcPr>
            <w:tcW w:w="183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T-KOKOPA万声达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CS-840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只</w:t>
            </w:r>
          </w:p>
        </w:tc>
        <w:tc>
          <w:tcPr>
            <w:tcW w:w="69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功放</w:t>
            </w:r>
          </w:p>
        </w:tc>
        <w:tc>
          <w:tcPr>
            <w:tcW w:w="183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T-KOKOPA万声达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AP-2000P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9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4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播放器</w:t>
            </w:r>
          </w:p>
        </w:tc>
        <w:tc>
          <w:tcPr>
            <w:tcW w:w="183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T-KOKOPA万声达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AP-9808J6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9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调音台</w:t>
            </w:r>
          </w:p>
        </w:tc>
        <w:tc>
          <w:tcPr>
            <w:tcW w:w="183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哈特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F8/4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台</w:t>
            </w:r>
          </w:p>
        </w:tc>
        <w:tc>
          <w:tcPr>
            <w:tcW w:w="69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5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海天</w:t>
            </w:r>
          </w:p>
        </w:tc>
        <w:tc>
          <w:tcPr>
            <w:tcW w:w="183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会议话筒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HT-D63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个</w:t>
            </w:r>
          </w:p>
        </w:tc>
        <w:tc>
          <w:tcPr>
            <w:tcW w:w="695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35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线材及辅料</w:t>
            </w:r>
          </w:p>
        </w:tc>
        <w:tc>
          <w:tcPr>
            <w:tcW w:w="183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7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7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350" w:type="dxa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人工</w:t>
            </w:r>
          </w:p>
        </w:tc>
        <w:tc>
          <w:tcPr>
            <w:tcW w:w="183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7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70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55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5" w:type="dxa"/>
            <w:gridSpan w:val="7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  <w:t>合计</w:t>
            </w:r>
          </w:p>
        </w:tc>
        <w:tc>
          <w:tcPr>
            <w:tcW w:w="1063" w:type="dxa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2" w:firstLineChars="200"/>
        <w:textAlignment w:val="auto"/>
        <w:rPr>
          <w:rFonts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二、供应商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须具备的资格条件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1.在中华人民共和国境内注册，符合《中华人民共和国政府采购法》第二十二条之规定;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2.投标人必须具有独立承担民事责任的能力,具有三证合一的营业执照，经营范围与本项目有关。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3.投标人未处于投标资格被取消或者财产被接管、冻结和破产状态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没有因骗取中标或严重违约以及发生重大质量、安全生产事故等问题被有关部门暂停投标资格并在暂停期内的。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562" w:firstLineChars="200"/>
        <w:textAlignment w:val="auto"/>
        <w:rPr>
          <w:rFonts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三、询价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文件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获取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报价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文件递交截止时间、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开标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时间及地点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560" w:firstLineChars="200"/>
        <w:textAlignment w:val="auto"/>
        <w:rPr>
          <w:rFonts w:ascii="仿宋_GB2312" w:hAnsi="仿宋_GB2312" w:eastAsia="仿宋_GB2312" w:cs="Times New Roman"/>
          <w:b/>
          <w:bCs/>
          <w:color w:val="000000"/>
          <w:sz w:val="28"/>
          <w:szCs w:val="28"/>
          <w:u w:val="single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文件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获取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时间：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—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日（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9:00-11:00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；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15:00—17:30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）；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560" w:firstLineChars="200"/>
        <w:textAlignment w:val="auto"/>
        <w:rPr>
          <w:rFonts w:ascii="仿宋_GB2312" w:hAnsi="仿宋_GB2312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江苏省盐城技师学院海洋路校区内（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盐城市盐都区海洋路29号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匠心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楼14楼141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办公室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560" w:firstLineChars="200"/>
        <w:textAlignment w:val="auto"/>
        <w:rPr>
          <w:rFonts w:hint="default" w:ascii="仿宋_GB2312" w:hAnsi="??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王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老师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0515-68661002/</w:t>
      </w:r>
      <w:r>
        <w:rPr>
          <w:rFonts w:hint="eastAsia" w:ascii="仿宋_GB2312" w:hAnsi="??" w:eastAsia="仿宋_GB2312" w:cs="仿宋_GB2312"/>
          <w:color w:val="000000"/>
          <w:sz w:val="28"/>
          <w:szCs w:val="28"/>
          <w:lang w:val="en-US" w:eastAsia="zh-CN"/>
        </w:rPr>
        <w:t>13056150848 邵老师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0515-68661002/13905109103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560" w:firstLineChars="200"/>
        <w:textAlignment w:val="auto"/>
        <w:rPr>
          <w:rFonts w:ascii="仿宋_GB2312" w:hAnsi="仿宋_GB2312" w:eastAsia="仿宋_GB2312" w:cs="Times New Roman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2.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文件递交截止时间：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分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秒；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firstLine="560" w:firstLineChars="200"/>
        <w:textAlignment w:val="auto"/>
        <w:rPr>
          <w:rFonts w:ascii="仿宋_GB2312" w:hAnsi="仿宋_GB2312" w:eastAsia="仿宋_GB2312" w:cs="Times New Roman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3.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开标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时间：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分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秒；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ascii="仿宋_GB2312" w:hAnsi="??" w:eastAsia="仿宋_GB2312" w:cs="仿宋_GB2312"/>
          <w:color w:val="000000"/>
          <w:sz w:val="28"/>
          <w:szCs w:val="28"/>
        </w:rPr>
        <w:t>4.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文件递交及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江苏省盐城技师学院海洋路校区内（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盐城市盐都区海洋路29号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匠心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楼14楼14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14会议室）。报价文件必须包含：询价回复函（盖章）、诚实守信承诺书、营业执照复印件盖公章、法定代表人（盖章）的授权委托书、法定代表人身份证复印件盖公章、佐证符合资格条件等资料，报价文件须密封，在封口处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四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、投标保证金及履约保证金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1.本项目投标保证金为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人民币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</w:rPr>
        <w:t>000元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，投标保证金必须使用银行本票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汇票形式，投标人未能按上述要求提交投标保证金的，招标人将视其为不响应投标而予以拒绝。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2.投标保证金核验方式为：投标文件递交的同时，投标单位将本票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汇票直接提交给投标文件接收人员。未按上述要求提交保证金交款凭据的，投标文件将不予接收。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3.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若中标，投标保证金在合同签订后无息退还；未中标单位于现场退还投标保证金（无息退还）。中标人于签订合同后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个工作日内向招标人指定账号缴纳履约保证金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000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4.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除不可抗力情况外，投标人发生下列任何情况之一，投标保证金将被没收，给招标人造成的损失超过投标保证金或履约保证金数额的，中标人还应当对超过部分予以赔偿：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）投标人在投标有效期内撤回其投标；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）中标人在规定期限内未签订合同；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）投标人提供的有关资料、资格证书被确认是不真实的；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）投标人被证明有妨碍其他人公平竞争、损害招标人或者其他投标人合法权益的；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仿宋_GB2312" w:hAns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）投标人故意捏造事实或伪造证明材料，进行虚假恶意投诉或反映的。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5.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履约保证金的退还：按合同要求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供货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并验收合格，项目完成后全额退还（无息）。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6、招标（采购）资料费 200 元，投标人交纳的招标（采购）资料费，售后不退。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为了提高招标采购效率，节约社会交易成本及时间，希望报名获取了询价文件，而又决定不参加本次询价的投标人，请在报价文件递交截止时间前1天书面或电话告知我们（联系人：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王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老师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0515-68661002/</w:t>
      </w:r>
      <w:r>
        <w:rPr>
          <w:rFonts w:hint="eastAsia" w:ascii="仿宋_GB2312" w:hAnsi="??" w:eastAsia="仿宋_GB2312" w:cs="仿宋_GB2312"/>
          <w:color w:val="000000"/>
          <w:sz w:val="28"/>
          <w:szCs w:val="28"/>
          <w:lang w:val="en-US" w:eastAsia="zh-CN"/>
        </w:rPr>
        <w:t>13056150848 邵老师</w:t>
      </w:r>
      <w:r>
        <w:rPr>
          <w:rFonts w:ascii="仿宋_GB2312" w:hAns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0515-68661002/13905109103</w:t>
      </w: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），对于无故临时放弃的投标人，我校将根据情况将投标单位纳入招投标黑名单。对您的支持与配合，谨此致谢。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注：本项目投标人在递交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文件时须同时递交投标保证金交款凭据，本次投标保证金以银行本票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汇票形式（提供银行本票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汇票，谢绝其他形式）缴纳，开标前带至开标现场（详见投标保证金条款的相关规定）。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60" w:lineRule="exact"/>
        <w:ind w:firstLine="562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eastAsia="zh-CN"/>
        </w:rPr>
        <w:t>五、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t>其他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eastAsia="zh-CN"/>
        </w:rPr>
        <w:t>要求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为确保校园安全，投标人进入江苏省盐城技师学院海洋路校区时应服从下列规定：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（1）投标人从学校东大门进出；投标人车辆一律不得进入校园。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（2）授权代表限1人进入校园，进入校园前须在东大门外相关工作人员处进行信息实名登记。请投标人注意投标截止时间。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lang w:val="en-US" w:eastAsia="zh-CN" w:bidi="ar-SA"/>
        </w:rPr>
        <w:t>（3）投标人进入校园后应在指定地点参与投标活动，不到非相关场所活动；投标工作结束后应立即离开校园，不逗留。</w:t>
      </w:r>
    </w:p>
    <w:p>
      <w:pPr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880" w:firstLineChars="2100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880" w:firstLineChars="2100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880" w:firstLineChars="2100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2024年3月12日</w:t>
      </w:r>
    </w:p>
    <w:p>
      <w:pPr>
        <w:pStyle w:val="2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8E6DE5"/>
    <w:multiLevelType w:val="singleLevel"/>
    <w:tmpl w:val="9B8E6DE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ZThmZmQ1OGI4NGE3YWIwNTdkNGFjODc3MzZmOWUifQ=="/>
  </w:docVars>
  <w:rsids>
    <w:rsidRoot w:val="774D1C79"/>
    <w:rsid w:val="017011E6"/>
    <w:rsid w:val="03FB0B28"/>
    <w:rsid w:val="1A7D212B"/>
    <w:rsid w:val="392079EC"/>
    <w:rsid w:val="414B72E7"/>
    <w:rsid w:val="43087CD0"/>
    <w:rsid w:val="446521A8"/>
    <w:rsid w:val="564908BF"/>
    <w:rsid w:val="585004DC"/>
    <w:rsid w:val="774D1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jc w:val="both"/>
      <w:outlineLvl w:val="1"/>
    </w:pPr>
    <w:rPr>
      <w:rFonts w:ascii="Arial" w:hAnsi="Arial" w:eastAsia="黑体" w:cs="Times New Roman"/>
      <w:b/>
      <w:bCs/>
      <w:kern w:val="1"/>
      <w:sz w:val="32"/>
      <w:szCs w:val="32"/>
      <w:lang w:val="en-US" w:eastAsia="zh-CN" w:bidi="ar-SA"/>
    </w:rPr>
  </w:style>
  <w:style w:type="paragraph" w:styleId="5">
    <w:name w:val="heading 3"/>
    <w:basedOn w:val="1"/>
    <w:next w:val="6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autoRedefine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autoRedefine/>
    <w:qFormat/>
    <w:uiPriority w:val="99"/>
    <w:pPr>
      <w:spacing w:after="120"/>
    </w:pPr>
  </w:style>
  <w:style w:type="paragraph" w:styleId="6">
    <w:name w:val="Normal Indent"/>
    <w:basedOn w:val="1"/>
    <w:autoRedefine/>
    <w:qFormat/>
    <w:uiPriority w:val="0"/>
    <w:pPr>
      <w:ind w:firstLine="420"/>
    </w:pPr>
    <w:rPr>
      <w:szCs w:val="21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Calibri"/>
      <w:color w:val="000000"/>
      <w:sz w:val="24"/>
      <w:szCs w:val="24"/>
      <w:lang w:val="en-US" w:eastAsia="zh-CN" w:bidi="ar-SA"/>
    </w:rPr>
  </w:style>
  <w:style w:type="paragraph" w:customStyle="1" w:styleId="12">
    <w:name w:val="Char"/>
    <w:basedOn w:val="1"/>
    <w:autoRedefine/>
    <w:qFormat/>
    <w:uiPriority w:val="0"/>
    <w:pPr>
      <w:tabs>
        <w:tab w:val="left" w:pos="3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2024-03-04T10:18:00Z</dcterms:created>
  <dc:creator>小壮</dc:creator>
  <cp:lastModifiedBy>火星人</cp:lastModifiedBy>
  <cp:lastPrinted>2024-03-12T08:28:00Z</cp:lastPrinted>
  <dcterms:modified xsi:type="dcterms:W3CDTF">2024-03-12T09:52:19Z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F3CB869D41324AC4824F6EAFF75FEBB4_11</vt:lpwstr>
  </property>
</Properties>
</file>