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cs="宋体"/>
          <w:b/>
          <w:bCs/>
          <w:color w:val="000000"/>
          <w:sz w:val="84"/>
          <w:szCs w:val="84"/>
        </w:rPr>
      </w:pPr>
    </w:p>
    <w:p>
      <w:pPr>
        <w:jc w:val="center"/>
        <w:rPr>
          <w:rFonts w:hint="eastAsia" w:eastAsia="宋体" w:cs="Times New Roman"/>
          <w:b/>
          <w:bCs/>
          <w:color w:val="000000"/>
          <w:sz w:val="84"/>
          <w:szCs w:val="84"/>
          <w:lang w:eastAsia="zh-CN"/>
        </w:rPr>
      </w:pPr>
      <w:r>
        <w:rPr>
          <w:rFonts w:hint="eastAsia" w:cs="宋体"/>
          <w:b/>
          <w:bCs/>
          <w:color w:val="000000"/>
          <w:sz w:val="84"/>
          <w:szCs w:val="84"/>
        </w:rPr>
        <w:t>招标</w:t>
      </w:r>
      <w:r>
        <w:rPr>
          <w:rFonts w:hint="eastAsia" w:cs="宋体"/>
          <w:b/>
          <w:bCs/>
          <w:color w:val="000000"/>
          <w:sz w:val="84"/>
          <w:szCs w:val="84"/>
          <w:lang w:val="en-US" w:eastAsia="zh-CN"/>
        </w:rPr>
        <w:t>公告</w:t>
      </w:r>
      <w:r>
        <w:rPr>
          <w:rFonts w:hint="eastAsia" w:cs="宋体"/>
          <w:b/>
          <w:bCs/>
          <w:color w:val="000000"/>
          <w:sz w:val="84"/>
          <w:szCs w:val="84"/>
          <w:lang w:eastAsia="zh-CN"/>
        </w:rPr>
        <w:t>（</w:t>
      </w:r>
      <w:r>
        <w:rPr>
          <w:rFonts w:hint="eastAsia" w:cs="宋体"/>
          <w:b/>
          <w:bCs/>
          <w:color w:val="000000"/>
          <w:sz w:val="84"/>
          <w:szCs w:val="84"/>
          <w:lang w:val="en-US" w:eastAsia="zh-CN"/>
        </w:rPr>
        <w:t>二次</w:t>
      </w:r>
      <w:r>
        <w:rPr>
          <w:rFonts w:hint="eastAsia" w:cs="宋体"/>
          <w:b/>
          <w:bCs/>
          <w:color w:val="000000"/>
          <w:sz w:val="84"/>
          <w:szCs w:val="84"/>
          <w:lang w:eastAsia="zh-CN"/>
        </w:rPr>
        <w:t>）</w:t>
      </w: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rPr>
          <w:rFonts w:ascii="宋体" w:cs="Times New Roman"/>
          <w:b/>
          <w:bCs/>
          <w:color w:val="000000"/>
          <w:sz w:val="36"/>
          <w:szCs w:val="36"/>
        </w:rPr>
      </w:pPr>
      <w:r>
        <w:rPr>
          <w:rFonts w:hint="eastAsia" w:ascii="宋体" w:cs="宋体"/>
          <w:b/>
          <w:bCs/>
          <w:color w:val="000000"/>
          <w:sz w:val="36"/>
          <w:szCs w:val="36"/>
        </w:rPr>
        <w:t>项目编号：</w:t>
      </w:r>
      <w:r>
        <w:rPr>
          <w:rFonts w:hint="eastAsia" w:ascii="楷体_GB2312" w:hAnsi="楷体_GB2312" w:eastAsia="楷体_GB2312" w:cs="楷体_GB2312"/>
          <w:b/>
          <w:bCs/>
          <w:color w:val="000000"/>
          <w:sz w:val="36"/>
          <w:szCs w:val="36"/>
          <w:u w:val="single"/>
        </w:rPr>
        <w:t>院总编：</w:t>
      </w:r>
      <w:r>
        <w:rPr>
          <w:rFonts w:ascii="楷体_GB2312" w:hAnsi="楷体_GB2312" w:eastAsia="楷体_GB2312" w:cs="楷体_GB2312"/>
          <w:b/>
          <w:bCs/>
          <w:color w:val="000000"/>
          <w:sz w:val="36"/>
          <w:szCs w:val="36"/>
          <w:u w:val="single"/>
        </w:rPr>
        <w:t>20</w:t>
      </w:r>
      <w:r>
        <w:rPr>
          <w:rFonts w:hint="eastAsia" w:ascii="楷体_GB2312" w:hAnsi="楷体_GB2312" w:eastAsia="楷体_GB2312" w:cs="楷体_GB2312"/>
          <w:b/>
          <w:bCs/>
          <w:color w:val="000000"/>
          <w:sz w:val="36"/>
          <w:szCs w:val="36"/>
          <w:u w:val="single"/>
          <w:lang w:val="en-US" w:eastAsia="zh-CN"/>
        </w:rPr>
        <w:t>23</w:t>
      </w:r>
      <w:r>
        <w:rPr>
          <w:rFonts w:ascii="楷体_GB2312" w:hAnsi="楷体_GB2312" w:eastAsia="楷体_GB2312" w:cs="楷体_GB2312"/>
          <w:b/>
          <w:bCs/>
          <w:color w:val="000000"/>
          <w:sz w:val="36"/>
          <w:szCs w:val="36"/>
          <w:u w:val="single"/>
        </w:rPr>
        <w:t>-</w:t>
      </w:r>
      <w:r>
        <w:rPr>
          <w:rFonts w:hint="eastAsia" w:ascii="楷体_GB2312" w:hAnsi="楷体_GB2312" w:eastAsia="楷体_GB2312" w:cs="楷体_GB2312"/>
          <w:b/>
          <w:bCs/>
          <w:color w:val="000000"/>
          <w:sz w:val="36"/>
          <w:szCs w:val="36"/>
          <w:u w:val="single"/>
          <w:lang w:val="en-US" w:eastAsia="zh-CN"/>
        </w:rPr>
        <w:t>60</w:t>
      </w:r>
      <w:r>
        <w:rPr>
          <w:rFonts w:ascii="楷体_GB2312" w:hAnsi="楷体_GB2312" w:eastAsia="楷体_GB2312" w:cs="楷体_GB2312"/>
          <w:b/>
          <w:bCs/>
          <w:color w:val="000000"/>
          <w:sz w:val="36"/>
          <w:szCs w:val="36"/>
          <w:u w:val="single"/>
        </w:rPr>
        <w:t>#</w:t>
      </w:r>
    </w:p>
    <w:p>
      <w:pPr>
        <w:rPr>
          <w:rFonts w:hint="default" w:ascii="楷体_GB2312" w:hAnsi="楷体_GB2312" w:eastAsia="楷体_GB2312" w:cs="楷体_GB2312"/>
          <w:b/>
          <w:bCs/>
          <w:color w:val="000000"/>
          <w:sz w:val="32"/>
          <w:szCs w:val="32"/>
          <w:u w:val="single"/>
          <w:lang w:val="en-US" w:eastAsia="zh-CN"/>
        </w:rPr>
      </w:pPr>
      <w:r>
        <w:rPr>
          <w:rFonts w:hint="eastAsia" w:ascii="宋体" w:cs="宋体"/>
          <w:b/>
          <w:bCs/>
          <w:color w:val="000000"/>
          <w:sz w:val="36"/>
          <w:szCs w:val="36"/>
        </w:rPr>
        <w:t>项目名称：</w:t>
      </w:r>
      <w:r>
        <w:rPr>
          <w:rFonts w:hint="eastAsia" w:ascii="楷体_GB2312" w:hAnsi="楷体_GB2312" w:eastAsia="楷体_GB2312" w:cs="楷体_GB2312"/>
          <w:b/>
          <w:bCs/>
          <w:color w:val="000000"/>
          <w:sz w:val="36"/>
          <w:szCs w:val="36"/>
          <w:u w:val="single"/>
          <w:lang w:eastAsia="zh-CN"/>
        </w:rPr>
        <w:t>2023年秋学期部分实习耗材集中采购项目</w:t>
      </w:r>
    </w:p>
    <w:p>
      <w:pPr>
        <w:rPr>
          <w:rFonts w:ascii="宋体" w:cs="Times New Roman"/>
          <w:b/>
          <w:bCs/>
          <w:color w:val="000000"/>
          <w:sz w:val="36"/>
          <w:szCs w:val="36"/>
        </w:rPr>
      </w:pPr>
      <w:r>
        <w:rPr>
          <w:rFonts w:hint="eastAsia" w:ascii="宋体" w:cs="宋体"/>
          <w:b/>
          <w:bCs/>
          <w:color w:val="000000"/>
          <w:w w:val="120"/>
          <w:sz w:val="36"/>
          <w:szCs w:val="36"/>
          <w:lang w:val="zh-TW"/>
        </w:rPr>
        <w:t>招标人：</w:t>
      </w:r>
      <w:r>
        <w:rPr>
          <w:rFonts w:hint="eastAsia" w:ascii="楷体_GB2312" w:hAnsi="楷体_GB2312" w:eastAsia="楷体_GB2312" w:cs="楷体_GB2312"/>
          <w:b/>
          <w:bCs/>
          <w:color w:val="000000"/>
          <w:sz w:val="36"/>
          <w:szCs w:val="36"/>
          <w:u w:val="single"/>
          <w:lang w:val="zh-TW"/>
        </w:rPr>
        <w:t>江苏省盐城技师学院</w:t>
      </w:r>
    </w:p>
    <w:p>
      <w:pPr>
        <w:jc w:val="center"/>
        <w:rPr>
          <w:rFonts w:ascii="宋体" w:cs="Times New Roman"/>
          <w:b/>
          <w:bCs/>
          <w:color w:val="000000"/>
          <w:sz w:val="36"/>
          <w:szCs w:val="36"/>
          <w:lang w:val="zh-TW"/>
        </w:rPr>
      </w:pPr>
    </w:p>
    <w:p>
      <w:pPr>
        <w:jc w:val="center"/>
        <w:rPr>
          <w:rFonts w:ascii="宋体" w:cs="Times New Roman"/>
          <w:b/>
          <w:bCs/>
          <w:color w:val="000000"/>
          <w:sz w:val="36"/>
          <w:szCs w:val="36"/>
          <w:lang w:val="zh-TW"/>
        </w:rPr>
      </w:pPr>
    </w:p>
    <w:p>
      <w:pPr>
        <w:jc w:val="center"/>
        <w:rPr>
          <w:rFonts w:ascii="宋体" w:cs="Times New Roman"/>
          <w:b/>
          <w:bCs/>
          <w:color w:val="000000"/>
          <w:sz w:val="36"/>
          <w:szCs w:val="36"/>
          <w:lang w:val="zh-TW"/>
        </w:rPr>
      </w:pPr>
    </w:p>
    <w:p>
      <w:pPr>
        <w:jc w:val="center"/>
        <w:rPr>
          <w:rFonts w:ascii="宋体" w:cs="Times New Roman"/>
          <w:b/>
          <w:bCs/>
          <w:color w:val="000000"/>
          <w:sz w:val="36"/>
          <w:szCs w:val="36"/>
          <w:lang w:val="zh-TW"/>
        </w:rPr>
      </w:pPr>
    </w:p>
    <w:p>
      <w:pPr>
        <w:jc w:val="center"/>
        <w:rPr>
          <w:rFonts w:ascii="宋体" w:cs="Times New Roman"/>
          <w:b/>
          <w:bCs/>
          <w:color w:val="000000"/>
          <w:sz w:val="36"/>
          <w:szCs w:val="36"/>
          <w:lang w:val="zh-TW"/>
        </w:rPr>
      </w:pPr>
    </w:p>
    <w:p>
      <w:pPr>
        <w:jc w:val="center"/>
        <w:rPr>
          <w:rFonts w:ascii="黑体" w:eastAsia="黑体" w:cs="Times New Roman"/>
          <w:color w:val="000000"/>
          <w:sz w:val="44"/>
          <w:szCs w:val="44"/>
        </w:rPr>
      </w:pPr>
      <w:r>
        <w:rPr>
          <w:rFonts w:ascii="黑体" w:eastAsia="黑体" w:cs="黑体"/>
          <w:color w:val="000000"/>
          <w:sz w:val="44"/>
          <w:szCs w:val="44"/>
        </w:rPr>
        <w:t>20</w:t>
      </w:r>
      <w:r>
        <w:rPr>
          <w:rFonts w:hint="eastAsia" w:ascii="黑体" w:eastAsia="黑体" w:cs="黑体"/>
          <w:color w:val="000000"/>
          <w:sz w:val="44"/>
          <w:szCs w:val="44"/>
          <w:lang w:val="en-US" w:eastAsia="zh-CN"/>
        </w:rPr>
        <w:t>23</w:t>
      </w:r>
      <w:r>
        <w:rPr>
          <w:rFonts w:hint="eastAsia" w:ascii="黑体" w:eastAsia="黑体" w:cs="黑体"/>
          <w:color w:val="000000"/>
          <w:sz w:val="44"/>
          <w:szCs w:val="44"/>
        </w:rPr>
        <w:t>年</w:t>
      </w:r>
      <w:r>
        <w:rPr>
          <w:rFonts w:hint="eastAsia" w:ascii="黑体" w:eastAsia="黑体" w:cs="黑体"/>
          <w:color w:val="000000"/>
          <w:sz w:val="44"/>
          <w:szCs w:val="44"/>
          <w:lang w:val="en-US" w:eastAsia="zh-CN"/>
        </w:rPr>
        <w:t>10</w:t>
      </w:r>
      <w:r>
        <w:rPr>
          <w:rFonts w:hint="eastAsia" w:ascii="黑体" w:eastAsia="黑体" w:cs="黑体"/>
          <w:color w:val="000000"/>
          <w:sz w:val="44"/>
          <w:szCs w:val="44"/>
        </w:rPr>
        <w:t>月</w:t>
      </w:r>
    </w:p>
    <w:p>
      <w:pPr>
        <w:jc w:val="center"/>
        <w:rPr>
          <w:rFonts w:ascii="黑体" w:eastAsia="黑体" w:cs="Times New Roman"/>
          <w:color w:val="000000"/>
          <w:sz w:val="44"/>
          <w:szCs w:val="44"/>
        </w:rPr>
      </w:pPr>
    </w:p>
    <w:p>
      <w:pPr>
        <w:jc w:val="center"/>
        <w:rPr>
          <w:rFonts w:ascii="黑体" w:eastAsia="黑体" w:cs="Times New Roman"/>
          <w:color w:val="000000"/>
          <w:sz w:val="44"/>
          <w:szCs w:val="44"/>
        </w:rPr>
      </w:pPr>
    </w:p>
    <w:p>
      <w:pPr>
        <w:pStyle w:val="15"/>
      </w:pPr>
    </w:p>
    <w:p>
      <w:pPr>
        <w:pStyle w:val="15"/>
        <w:ind w:firstLine="210"/>
      </w:pPr>
    </w:p>
    <w:p>
      <w:pPr>
        <w:spacing w:line="700" w:lineRule="exact"/>
        <w:jc w:val="center"/>
        <w:rPr>
          <w:rFonts w:cs="Times New Roman"/>
          <w:b/>
          <w:bCs/>
          <w:sz w:val="44"/>
          <w:szCs w:val="44"/>
        </w:rPr>
      </w:pPr>
      <w:r>
        <w:rPr>
          <w:rFonts w:hint="eastAsia" w:cs="宋体"/>
          <w:b/>
          <w:bCs/>
          <w:sz w:val="44"/>
          <w:szCs w:val="44"/>
        </w:rPr>
        <w:t>提</w:t>
      </w:r>
      <w:r>
        <w:rPr>
          <w:rFonts w:hint="eastAsia" w:cs="宋体"/>
          <w:b/>
          <w:bCs/>
          <w:sz w:val="44"/>
          <w:szCs w:val="44"/>
          <w:lang w:val="en-US" w:eastAsia="zh-CN"/>
        </w:rPr>
        <w:t xml:space="preserve"> </w:t>
      </w:r>
      <w:r>
        <w:rPr>
          <w:rFonts w:hint="eastAsia" w:cs="宋体"/>
          <w:b/>
          <w:bCs/>
          <w:sz w:val="44"/>
          <w:szCs w:val="44"/>
        </w:rPr>
        <w:t>示</w:t>
      </w:r>
    </w:p>
    <w:p>
      <w:pPr>
        <w:spacing w:line="700" w:lineRule="exact"/>
        <w:jc w:val="center"/>
        <w:rPr>
          <w:rFonts w:ascii="仿宋_GB2312" w:eastAsia="仿宋_GB2312" w:cs="Times New Roman"/>
          <w:sz w:val="32"/>
          <w:szCs w:val="32"/>
        </w:rPr>
      </w:pP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一、在签署投标文件和投标前，投标人须要阅读过《中华人民共和国政府采购法》、《中华人民共和国政府采购法实施条例》、《中华人民共和国招标投标法》、《中华人民共和国招标投标法实施条例》、《江苏省招标投标条例》等相关法律、法规、部门规章和文件，阅读过本招标文件，并知道享有的权利和承担的义务。</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二、投标人必须对其提交文件、证件、资料的真实性、有效性和合法性承担责任。</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三、投标人必须按照招标文件的要求详细填写和编制投标文件。</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四、招标人将按照本招标文件确定的时间、地点开标。投标人的法定代表人或其委托代理人必须按时参加开标会议并签字确认，否则不作为中标候选单位推荐。上述人员须持证明身份的有效证件以备核查，否则核查不清责任自负。</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五、招标人：江苏省盐城技师学院</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联系人：杨老师0515—68661002</w:t>
      </w:r>
    </w:p>
    <w:p>
      <w:pPr>
        <w:pStyle w:val="3"/>
        <w:spacing w:line="600" w:lineRule="exact"/>
        <w:ind w:firstLine="742"/>
        <w:rPr>
          <w:rFonts w:ascii="仿宋_GB2312" w:cs="Times New Roman"/>
          <w:color w:val="000000"/>
        </w:rPr>
      </w:pPr>
    </w:p>
    <w:p>
      <w:pPr>
        <w:pStyle w:val="3"/>
        <w:spacing w:line="600" w:lineRule="exact"/>
        <w:ind w:firstLine="742"/>
        <w:rPr>
          <w:rFonts w:ascii="仿宋_GB2312" w:cs="Times New Roman"/>
          <w:color w:val="000000"/>
        </w:rPr>
      </w:pPr>
    </w:p>
    <w:p>
      <w:pPr>
        <w:pStyle w:val="3"/>
        <w:spacing w:line="600" w:lineRule="exact"/>
        <w:ind w:firstLine="742"/>
        <w:rPr>
          <w:rFonts w:ascii="仿宋_GB2312" w:cs="Times New Roman"/>
          <w:color w:val="000000"/>
        </w:rPr>
      </w:pPr>
    </w:p>
    <w:p>
      <w:pPr>
        <w:pStyle w:val="3"/>
        <w:spacing w:line="600" w:lineRule="exact"/>
        <w:ind w:firstLine="742"/>
        <w:rPr>
          <w:rFonts w:ascii="仿宋_GB2312" w:cs="Times New Roman"/>
          <w:color w:val="000000"/>
        </w:rPr>
      </w:pPr>
    </w:p>
    <w:p>
      <w:pPr>
        <w:pStyle w:val="3"/>
        <w:spacing w:line="600" w:lineRule="exact"/>
        <w:ind w:firstLine="742"/>
        <w:rPr>
          <w:rFonts w:ascii="仿宋_GB2312" w:cs="Times New Roman"/>
          <w:color w:val="000000"/>
        </w:rPr>
      </w:pPr>
    </w:p>
    <w:p>
      <w:pPr>
        <w:tabs>
          <w:tab w:val="left" w:pos="2600"/>
        </w:tabs>
        <w:spacing w:before="156" w:beforeLines="50" w:after="156" w:afterLines="50"/>
        <w:rPr>
          <w:rFonts w:eastAsia="黑体" w:cs="Times New Roman"/>
          <w:sz w:val="44"/>
          <w:szCs w:val="44"/>
        </w:rPr>
      </w:pPr>
    </w:p>
    <w:p>
      <w:pPr>
        <w:tabs>
          <w:tab w:val="left" w:pos="2600"/>
        </w:tabs>
        <w:spacing w:before="156" w:beforeLines="50" w:after="156" w:afterLines="50"/>
        <w:jc w:val="center"/>
        <w:rPr>
          <w:rFonts w:eastAsia="黑体" w:cs="黑体"/>
          <w:sz w:val="44"/>
          <w:szCs w:val="44"/>
        </w:rPr>
        <w:sectPr>
          <w:pgSz w:w="11906" w:h="16838"/>
          <w:pgMar w:top="1440" w:right="1800" w:bottom="1440" w:left="1800" w:header="851" w:footer="992" w:gutter="0"/>
          <w:pgNumType w:start="1"/>
          <w:cols w:space="425" w:num="1"/>
          <w:docGrid w:type="lines" w:linePitch="312" w:charSpace="0"/>
        </w:sectPr>
      </w:pPr>
    </w:p>
    <w:p>
      <w:pPr>
        <w:tabs>
          <w:tab w:val="left" w:pos="2600"/>
        </w:tabs>
        <w:spacing w:before="156" w:beforeLines="50" w:after="156" w:afterLines="50"/>
        <w:jc w:val="center"/>
        <w:rPr>
          <w:rFonts w:ascii="仿宋" w:eastAsia="仿宋" w:cs="Times New Roman"/>
          <w:sz w:val="44"/>
          <w:szCs w:val="44"/>
        </w:rPr>
      </w:pPr>
      <w:r>
        <w:rPr>
          <w:rFonts w:hint="eastAsia" w:eastAsia="黑体" w:cs="黑体"/>
          <w:sz w:val="44"/>
          <w:szCs w:val="44"/>
        </w:rPr>
        <w:t>第一部分  招标公告</w:t>
      </w:r>
    </w:p>
    <w:p>
      <w:pPr>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仿宋_GB2312"/>
          <w:sz w:val="28"/>
          <w:szCs w:val="28"/>
        </w:rPr>
        <w:t>根据《中华人民共和国招投标法》、《中华人民共和国政府采购法》等法律、法规的规定，现就</w:t>
      </w:r>
      <w:r>
        <w:rPr>
          <w:rFonts w:hint="eastAsia" w:ascii="仿宋_GB2312" w:hAnsi="仿宋_GB2312" w:eastAsia="仿宋_GB2312" w:cs="仿宋_GB2312"/>
          <w:sz w:val="28"/>
          <w:szCs w:val="28"/>
          <w:u w:val="single"/>
          <w:lang w:eastAsia="zh-CN"/>
        </w:rPr>
        <w:t>2023年秋学期部分实习耗材集中采购</w:t>
      </w:r>
      <w:r>
        <w:rPr>
          <w:rFonts w:hint="eastAsia" w:ascii="仿宋_GB2312" w:hAnsi="仿宋_GB2312" w:eastAsia="仿宋_GB2312" w:cs="仿宋_GB2312"/>
          <w:color w:val="000000"/>
          <w:sz w:val="28"/>
          <w:szCs w:val="28"/>
          <w:u w:val="none"/>
          <w:lang w:eastAsia="zh-CN"/>
        </w:rPr>
        <w:t>项目（</w:t>
      </w:r>
      <w:r>
        <w:rPr>
          <w:rFonts w:hint="eastAsia" w:ascii="仿宋_GB2312" w:hAnsi="仿宋_GB2312" w:eastAsia="仿宋_GB2312" w:cs="仿宋_GB2312"/>
          <w:color w:val="000000"/>
          <w:sz w:val="28"/>
          <w:szCs w:val="28"/>
          <w:u w:val="none"/>
          <w:lang w:val="en-US" w:eastAsia="zh-CN"/>
        </w:rPr>
        <w:t>标段四</w:t>
      </w:r>
      <w:r>
        <w:rPr>
          <w:rFonts w:hint="eastAsia" w:ascii="仿宋_GB2312" w:hAnsi="仿宋_GB2312" w:eastAsia="仿宋_GB2312" w:cs="仿宋_GB2312"/>
          <w:color w:val="000000"/>
          <w:sz w:val="28"/>
          <w:szCs w:val="28"/>
          <w:u w:val="none"/>
          <w:lang w:eastAsia="zh-CN"/>
        </w:rPr>
        <w:t>）</w:t>
      </w:r>
      <w:r>
        <w:rPr>
          <w:rFonts w:hint="eastAsia" w:ascii="仿宋_GB2312" w:hAnsi="仿宋_GB2312" w:eastAsia="仿宋_GB2312" w:cs="仿宋_GB2312"/>
          <w:color w:val="000000"/>
          <w:sz w:val="28"/>
          <w:szCs w:val="28"/>
          <w:u w:val="none"/>
          <w:lang w:val="en-US" w:eastAsia="zh-CN"/>
        </w:rPr>
        <w:t>二次</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rPr>
        <w:t>公开招标</w:t>
      </w:r>
      <w:r>
        <w:rPr>
          <w:rFonts w:hint="eastAsia" w:ascii="仿宋_GB2312" w:hAnsi="仿宋_GB2312" w:eastAsia="仿宋_GB2312" w:cs="仿宋_GB2312"/>
          <w:sz w:val="28"/>
          <w:szCs w:val="28"/>
        </w:rPr>
        <w:t>采购。</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hint="eastAsia" w:ascii="黑体" w:hAnsi="黑体" w:eastAsia="黑体" w:cs="黑体"/>
          <w:b/>
          <w:bCs/>
          <w:sz w:val="28"/>
          <w:szCs w:val="28"/>
        </w:rPr>
      </w:pPr>
      <w:r>
        <w:rPr>
          <w:rFonts w:hint="eastAsia" w:ascii="黑体" w:hAnsi="黑体" w:eastAsia="黑体" w:cs="黑体"/>
          <w:b/>
          <w:bCs/>
          <w:sz w:val="28"/>
          <w:szCs w:val="28"/>
        </w:rPr>
        <w:t>一、招标项目</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default"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标段四：建筑商贸类耗材（预算11.93万元）</w:t>
      </w:r>
    </w:p>
    <w:tbl>
      <w:tblPr>
        <w:tblStyle w:val="16"/>
        <w:tblW w:w="1047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3"/>
        <w:gridCol w:w="1859"/>
        <w:gridCol w:w="3794"/>
        <w:gridCol w:w="751"/>
        <w:gridCol w:w="794"/>
        <w:gridCol w:w="786"/>
        <w:gridCol w:w="786"/>
        <w:gridCol w:w="10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序号</w:t>
            </w:r>
          </w:p>
        </w:tc>
        <w:tc>
          <w:tcPr>
            <w:tcW w:w="18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名称</w:t>
            </w:r>
          </w:p>
        </w:tc>
        <w:tc>
          <w:tcPr>
            <w:tcW w:w="3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规格/型号</w:t>
            </w:r>
          </w:p>
        </w:tc>
        <w:tc>
          <w:tcPr>
            <w:tcW w:w="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单位</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数量</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单价</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金额(元)</w:t>
            </w:r>
          </w:p>
        </w:tc>
        <w:tc>
          <w:tcPr>
            <w:tcW w:w="10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广口瓶</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白/棕 500mL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环境工程学院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洗瓶</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500mL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量筒</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100mL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温度计</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100度（红色）</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移液管</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5ml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移液管</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25ml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锥形瓶</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250mL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蒸发皿</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9cm/只</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分液漏斗</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标准磨口，19/26</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温度计套管</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标准磨口，19/26</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漏斗</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 HKQS-156 玻璃漏斗 50mm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布氏漏斗</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HKCL-256 布氏漏斗  80mm </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布氏漏斗</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HKCL-256 布氏漏斗  120mm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橡胶塞</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HKCL-256 布氏漏斗 9*1橡胶塞</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抽滤瓶</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上嘴  250ml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抽滤瓶</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上嘴  500ml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坐标纸</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网格纸 A4 100张/本</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本</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红纸</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 A4彩色复印纸 粉红 100张</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比色皿</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石英  高1cm 标准透光</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实验电子秤</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量程3000g-精度0.01g-配砝码</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酸碱通用滴定管</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四氟旋塞50ml（白/棕色）</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真空循环水泵</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循环水SHZ-D（四氟型）</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台</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加热恒温水浴锅</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热数显恒温水浴锅 HH-2S双孔防干烧</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台</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加热恒温水浴锅</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DUMLAB数显防干烧3.5L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台</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电烤锅</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苏泊尔不粘 分体可拆洗 GJ3723P805 </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台</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维修工具箱</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得力25件套多功能工具</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化学实验套装</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化学基础实验套装</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物理实验套装</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电学光学力学电路实验器材</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兵乓球拍</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红双喜DHS一星横拍双面反胶</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羽毛球拍</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复合碳素羽拍套装EG406</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钢板尺</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移液枪</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力辰1000-5000ul（每个配备20个吸头）</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胶带</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宽45mm 长40m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安全帽</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ABS新国标 抗冲击SHX-K1</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精密台式PH计</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PHS-3C型</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台</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洗耳球</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思齐 剪头60ml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剪刀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张小泉 不锈钢 235mm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美工刀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得力、大号耐用（1把美工刀+10片刀片）</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制剂切片刀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张小泉不锈钢切片刀D13362400</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实验室抹布</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妙洁一次性抹布</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不锈钢升降台</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20*20*28cm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收纳箱</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禧天龙、598*440*358mm带滑轮</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实训室白大褂</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白色 加厚 XL XXL  XXXL</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件</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自动烧水壶</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金灶 全智能自动上水电热水壶 茶具茶台烧水壶一体 K9</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置物架</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不锈钢 150* 50* 90cm（可定制）</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实验室拖车</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平板车折叠 60x90cm 承重约600斤 E22006</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纱手套</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棉纱手套</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付</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摄像头</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萤石C6CN无线监控 64G内存卡</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充电宝</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小米USB-C18W 原装20000毫安时</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手推车</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雅冠，YG-4200-2，105*63（cm），载重1400斤</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建筑工程学院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砖铲</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德东DD-铲刀1.2米木柄清洁刀铲墙皮专用工具保洁铲子水泥铲腻子抢地铲白灰神器锵子</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美缝铲刀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前田美缝铲刀工具瓷砖地砖专用云石去污清洁刮刀清缝勾刀神器</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砌刀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不锈钢砖刀泥刀瓦刀建筑工具泥工砌墙工具灰刀抹子单双面砌砖刀</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砖刀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川岳砌墙工具三角铲</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抹泥刀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海绵推刀 </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抹泥刀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大号不锈钢抹泥刀 </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抹泥刀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 小号不锈钢</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沙铲</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51(39)*28.5cm带直柄163cm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勾缝刀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青砖勾缝抹泥刀1cm阴弧角</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勾缝刀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青砖勾缝抹泥刀1cm阳弧角</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勾缝刀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8mm平刀9*10*0.8</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标签贴纸</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亚信162红色52*28mm，100张装 每张16枚</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袋</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钢筋拉伸标准试件</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10D、5D、12D</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根</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彩色打印纸</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70克A4 十色100张</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钢丝钳老虎钳</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强力 尖嘴钳 6寸</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手套</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丁腈带胶防滑耐磨手套，12双/袋</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袋</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石笔</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 划线石笔加厚石笔 铁道划线 船厂划线 大号石笔加宽石笔80*12*5</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扎丝</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280mm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斤</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5m钢卷尺</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得力钢卷尺5米不锈钢家用尺</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图纸</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二号（带图框）</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张</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水粉纸8K</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马利牌20张水粉纸8K </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水粉纸4K</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马利牌20张水粉纸4K </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素描纸8K</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马利牌20张素描纸8K</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素描纸4K</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马利牌20张素描纸4K</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发光背心</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反光安全背心工地施工定制马甲骑行交通夜间发光背带荧光衣工作服、多口袋透气</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海绵双面胶</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2cm宽*5m长*2mm厚6卷</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纳米胶贴 </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魔力纳米双面胶带无痕透明 防水加厚强力纳米胶贴 高粘度固定墙面1cm宽3m长</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石膏像（几何体等)</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16个大号石膏几何体美术素描石膏像写生画室模型大卫石膏头像</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博世锂电手电钻18v</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GSB 180-冲击钻 单电</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数位板</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高漫M6感应方式：电磁压感应尺寸：34.7x20.5cm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卸妆油</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DHC橄榄卸妆油</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瓶</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交通工程学院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发夹</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盘发u形黑色夹</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头绳</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高弹力耐用发圈黑色</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罐</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化妆棉</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木乃伊湿敷棉</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Funny Elves柔焦蜜粉饼</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遮瑕版自然白CO</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芭贝拉巴贝眼线笔</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棕色＋黑色</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支</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卸妆棉</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尤妮佳卸妆棉</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一次性洗脸巾</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洁丽雅洗脸巾（3包装）</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沙宣发胶定型喷雾</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红色</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领带</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FDIGORS领带 （手打）</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条</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粉扑</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快乐妆家、美妆蛋超软不吃粉小果冻球海绵粉扑菱形20粒装</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口红</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完美日记小细跟口红哑光唇膏唇釉 细管小羊皮L01-L13</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粉底液</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小奥汀抗氧小白砖持妆粉底液W01-w03</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眉笔</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小奥汀双头眉笔防水持久不脱水不晕染 棕黑色</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白坯布</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纯棉（门幅160cm）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米</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商贸管理学院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裤子拉链</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20cm长黑色（100条）</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袋</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划粉</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45片装</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36</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牛皮纸</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整开120g</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张</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840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硫酸纸</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73克宽90mm*70m/卷</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拷边线（黑色）</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550克</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拷边线（白色）</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550克</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48</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大剪刀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张小泉CC-10寸（总长度254mm）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小剪刀</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张小泉红色经典家用HBS-154（总长154mm）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纱剪</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张小泉TB-448S</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放码尺</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谢海阁B97</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直尺（50cm）</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得力6250（50cm）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卷尺</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得力79650</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曲线板</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迪斯熊4308（25cm）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三棱比例尺</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得力8930（30cm）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镊子</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浩瀚缝纫设备（直头）</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锥子</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若轩葫芦形</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梭心</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工业电脑平车铝梭芯</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梭壳</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电脑平车梭壳</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中大起子</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带磁性铸铁（一字）中号</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小起子</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带磁性铸铁（一字）小号</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抽夹</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得力5538</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短裙料</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斜纹格子棉布（门幅150cm）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米</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无纺衬</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一卷（100m）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卷</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松紧带</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2.5cm宽</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米</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大线团（白色）</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涤纶白色3000码</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11号拷边针</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日本风琴牌DC*1</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白板纸</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整开350g</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张</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280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米尺</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100cm黄木质尺子</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六角起子（拷边机用）</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碳钢（1.6内六角黄色）</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把</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男\女西装料</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薄呢面料（深色）</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米</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领角衬</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树脂领角衬（门幅112cm）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米</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衬衫纽扣（黑色）</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圆形四眼衬衫纽扣（100颗）</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袋</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大线团（白色）</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涤纶白色3000码</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厨师帽</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厨之家，白色，一次性，无纺布可调节大小，高23厘米，20个/包</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包</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304不锈钢和面盆</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加厚加高加深20cm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304不锈钢和面盆</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加厚加高加深30cm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304不锈钢和面盆</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加厚加高加深40cm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不锈钢蒸笼</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5层蒸笼加盖32cm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组</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厨师围裙</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kern w:val="0"/>
                <w:sz w:val="21"/>
                <w:szCs w:val="21"/>
                <w:u w:val="none"/>
                <w:lang w:val="en-US" w:eastAsia="zh-CN" w:bidi="ar"/>
              </w:rPr>
            </w:pP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件</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洗洁精</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商用超强型大桶50斤</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桶</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擀面杖</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橄榄型39cm</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竹纤维不沾油抹布</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kern w:val="0"/>
                <w:sz w:val="21"/>
                <w:szCs w:val="21"/>
                <w:u w:val="none"/>
                <w:lang w:val="en-US" w:eastAsia="zh-CN" w:bidi="ar"/>
              </w:rPr>
            </w:pP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138</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西装纽扣（大）</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圆形四眼25mm（50颗）</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袋</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139</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西装袖口纽扣（小）</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圆形四眼15mm（50颗）</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袋</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140</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手缝针</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各种型号的针</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旗袍</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真丝缎</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米</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RJ45水晶头</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安普，超五类，非屏蔽100个</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水晶头</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一舟/原装RJ45（100只装）</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盒</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仿真软胶宝宝模型</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60cm、仿真硅胶模型、可洗澡抚触被动操、加衣服</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幼护学院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仿真婴幼儿模型</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80cm、高级婴幼儿护理模拟人，医学模型仿真、加衣服</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个</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146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花艺服</w:t>
            </w:r>
          </w:p>
        </w:tc>
        <w:tc>
          <w:tcPr>
            <w:tcW w:w="3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中国风复古套装</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39</w:t>
            </w: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vMerge w:val="continue"/>
            <w:tcBorders>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b/>
                <w:bCs/>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jc w:val="center"/>
        </w:trPr>
        <w:tc>
          <w:tcPr>
            <w:tcW w:w="63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合计</w:t>
            </w:r>
          </w:p>
        </w:tc>
        <w:tc>
          <w:tcPr>
            <w:tcW w:w="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0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1"/>
                <w:szCs w:val="21"/>
                <w:u w:val="none"/>
                <w:lang w:val="en-US" w:eastAsia="zh-CN" w:bidi="ar"/>
              </w:rPr>
            </w:pPr>
          </w:p>
        </w:tc>
      </w:tr>
    </w:tbl>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ascii="黑体" w:hAnsi="黑体" w:eastAsia="黑体" w:cs="Times New Roman"/>
          <w:b/>
          <w:bCs/>
          <w:sz w:val="28"/>
          <w:szCs w:val="28"/>
        </w:rPr>
      </w:pPr>
      <w:r>
        <w:rPr>
          <w:rFonts w:hint="eastAsia" w:ascii="黑体" w:hAnsi="黑体" w:eastAsia="黑体" w:cs="黑体"/>
          <w:b/>
          <w:bCs/>
          <w:sz w:val="28"/>
          <w:szCs w:val="28"/>
        </w:rPr>
        <w:t>二、投标人须具备的资格条件</w:t>
      </w:r>
    </w:p>
    <w:p>
      <w:pPr>
        <w:snapToGrid w:val="0"/>
        <w:spacing w:line="560" w:lineRule="exact"/>
        <w:ind w:firstLine="560" w:firstLineChars="200"/>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pPr>
        <w:snapToGrid w:val="0"/>
        <w:spacing w:line="560" w:lineRule="exact"/>
        <w:ind w:firstLine="560" w:firstLineChars="200"/>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．投标人必须具有独立承担民事责任的能力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p>
    <w:p>
      <w:pPr>
        <w:snapToGrid w:val="0"/>
        <w:spacing w:line="560" w:lineRule="exact"/>
        <w:ind w:firstLine="560" w:firstLineChars="200"/>
        <w:rPr>
          <w:rFonts w:ascii="仿宋_GB2312" w:eastAsia="仿宋_GB2312" w:cs="仿宋_GB2312"/>
          <w:b/>
          <w:bCs/>
          <w:color w:val="000000"/>
          <w:sz w:val="28"/>
          <w:szCs w:val="28"/>
          <w:u w:val="single"/>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营业执照（复印件盖公章）、法定代表人（盖章）的授权委托书、法定代表人身份证复印件（盖单位公章）</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28"/>
          <w:szCs w:val="28"/>
          <w:u w:val="single"/>
        </w:rPr>
        <w:t>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pPr>
        <w:snapToGrid w:val="0"/>
        <w:spacing w:line="560" w:lineRule="exact"/>
        <w:ind w:firstLine="560" w:firstLineChars="200"/>
        <w:rPr>
          <w:rFonts w:ascii="仿宋_GB2312" w:eastAsia="仿宋_GB2312" w:cs="仿宋_GB2312"/>
          <w:color w:val="000000"/>
          <w:sz w:val="28"/>
          <w:szCs w:val="28"/>
        </w:rPr>
      </w:pPr>
      <w:r>
        <w:rPr>
          <w:rFonts w:ascii="仿宋_GB2312" w:eastAsia="仿宋_GB2312" w:cs="仿宋_GB2312"/>
          <w:color w:val="000000"/>
          <w:sz w:val="28"/>
          <w:szCs w:val="28"/>
        </w:rPr>
        <w:t>4</w:t>
      </w:r>
      <w:r>
        <w:rPr>
          <w:rFonts w:hint="eastAsia" w:asci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pPr>
        <w:snapToGrid w:val="0"/>
        <w:spacing w:line="5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5、本项目不接受联合体投标，法定代表人为同一人或者存在直接控股、管理关系的不同投标人，不得同时参加本项目投标。</w:t>
      </w:r>
    </w:p>
    <w:p>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三、招标内容及要求</w:t>
      </w:r>
    </w:p>
    <w:p>
      <w:pPr>
        <w:spacing w:line="560" w:lineRule="exact"/>
        <w:ind w:firstLine="560" w:firstLineChars="200"/>
        <w:rPr>
          <w:rFonts w:hint="eastAsia" w:ascii="仿宋_GB2312" w:eastAsia="仿宋_GB2312" w:cs="仿宋_GB2312"/>
          <w:color w:val="000000"/>
          <w:sz w:val="28"/>
          <w:szCs w:val="28"/>
          <w:lang w:val="en-US" w:eastAsia="zh-CN"/>
        </w:rPr>
      </w:pPr>
      <w:r>
        <w:rPr>
          <w:rFonts w:ascii="仿宋_GB2312" w:hAnsi="仿宋_GB2312" w:eastAsia="仿宋_GB2312" w:cs="仿宋_GB2312"/>
          <w:kern w:val="0"/>
          <w:sz w:val="28"/>
          <w:szCs w:val="28"/>
        </w:rPr>
        <w:t>1</w:t>
      </w:r>
      <w:r>
        <w:rPr>
          <w:rFonts w:hint="eastAsia" w:ascii="仿宋_GB2312" w:hAnsi="仿宋_GB2312" w:eastAsia="仿宋_GB2312" w:cs="仿宋_GB2312"/>
          <w:kern w:val="0"/>
          <w:sz w:val="28"/>
          <w:szCs w:val="28"/>
        </w:rPr>
        <w:t>．招标内容：</w:t>
      </w:r>
      <w:r>
        <w:rPr>
          <w:rFonts w:hint="eastAsia" w:ascii="仿宋_GB2312" w:hAnsi="仿宋_GB2312" w:eastAsia="仿宋_GB2312" w:cs="仿宋_GB2312"/>
          <w:kern w:val="0"/>
          <w:sz w:val="28"/>
          <w:szCs w:val="28"/>
          <w:lang w:val="en-US" w:eastAsia="zh-CN"/>
        </w:rPr>
        <w:t>实习</w:t>
      </w:r>
      <w:r>
        <w:rPr>
          <w:rFonts w:hint="eastAsia" w:ascii="仿宋_GB2312" w:hAnsi="仿宋_GB2312" w:eastAsia="仿宋_GB2312" w:cs="仿宋_GB2312"/>
          <w:kern w:val="0"/>
          <w:sz w:val="28"/>
          <w:szCs w:val="28"/>
          <w:lang w:eastAsia="zh-CN"/>
        </w:rPr>
        <w:t>耗材</w:t>
      </w:r>
    </w:p>
    <w:p>
      <w:pPr>
        <w:snapToGrid w:val="0"/>
        <w:spacing w:line="460" w:lineRule="exact"/>
        <w:ind w:firstLine="560" w:firstLineChars="200"/>
        <w:rPr>
          <w:rFonts w:hint="eastAsia" w:ascii="仿宋_GB2312" w:hAnsi="仿宋_GB2312" w:eastAsia="仿宋_GB2312" w:cs="仿宋_GB2312"/>
          <w:color w:val="000000"/>
          <w:kern w:val="0"/>
          <w:sz w:val="28"/>
          <w:szCs w:val="28"/>
          <w:lang w:eastAsia="zh-CN"/>
        </w:rPr>
      </w:pPr>
      <w:r>
        <w:rPr>
          <w:rFonts w:ascii="仿宋_GB2312" w:hAnsi="仿宋_GB2312" w:eastAsia="仿宋_GB2312" w:cs="仿宋_GB2312"/>
          <w:kern w:val="0"/>
          <w:sz w:val="28"/>
          <w:szCs w:val="28"/>
        </w:rPr>
        <w:t>2</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服务</w:t>
      </w:r>
      <w:r>
        <w:rPr>
          <w:rFonts w:hint="eastAsia" w:ascii="仿宋_GB2312" w:hAnsi="仿宋_GB2312" w:eastAsia="仿宋_GB2312" w:cs="仿宋_GB2312"/>
          <w:kern w:val="0"/>
          <w:sz w:val="28"/>
          <w:szCs w:val="28"/>
        </w:rPr>
        <w:t>期限：</w:t>
      </w: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15日内完成供货</w:t>
      </w:r>
      <w:r>
        <w:rPr>
          <w:rFonts w:hint="eastAsia" w:ascii="仿宋_GB2312" w:hAnsi="仿宋_GB2312" w:eastAsia="仿宋_GB2312" w:cs="仿宋_GB2312"/>
          <w:color w:val="000000"/>
          <w:kern w:val="0"/>
          <w:sz w:val="28"/>
          <w:szCs w:val="28"/>
          <w:lang w:eastAsia="zh-CN"/>
        </w:rPr>
        <w:t>。</w:t>
      </w:r>
    </w:p>
    <w:p>
      <w:pPr>
        <w:spacing w:line="560" w:lineRule="exact"/>
        <w:ind w:firstLine="560" w:firstLineChars="200"/>
        <w:rPr>
          <w:rFonts w:ascii="仿宋_GB2312" w:hAnsi="仿宋_GB2312" w:eastAsia="仿宋_GB2312" w:cs="Times New Roman"/>
          <w:kern w:val="0"/>
          <w:sz w:val="28"/>
          <w:szCs w:val="28"/>
        </w:rPr>
      </w:pPr>
      <w:r>
        <w:rPr>
          <w:rFonts w:ascii="仿宋_GB2312" w:hAnsi="仿宋_GB2312" w:eastAsia="仿宋_GB2312" w:cs="仿宋_GB2312"/>
          <w:kern w:val="0"/>
          <w:sz w:val="28"/>
          <w:szCs w:val="28"/>
        </w:rPr>
        <w:t>3</w:t>
      </w:r>
      <w:r>
        <w:rPr>
          <w:rFonts w:hint="eastAsia" w:ascii="仿宋_GB2312" w:hAnsi="仿宋_GB2312" w:eastAsia="仿宋_GB2312" w:cs="仿宋_GB2312"/>
          <w:kern w:val="0"/>
          <w:sz w:val="28"/>
          <w:szCs w:val="28"/>
        </w:rPr>
        <w:t>．质量标准：</w:t>
      </w:r>
      <w:r>
        <w:rPr>
          <w:rFonts w:hint="eastAsia" w:ascii="仿宋_GB2312" w:hAnsi="仿宋_GB2312" w:eastAsia="仿宋_GB2312" w:cs="仿宋_GB2312"/>
          <w:kern w:val="0"/>
          <w:sz w:val="28"/>
          <w:szCs w:val="28"/>
          <w:lang w:eastAsia="zh-CN"/>
        </w:rPr>
        <w:t>符合国家现行有关规范</w:t>
      </w:r>
      <w:r>
        <w:rPr>
          <w:rFonts w:hint="eastAsia" w:ascii="仿宋_GB2312" w:hAnsi="仿宋_GB2312" w:eastAsia="仿宋_GB2312" w:cs="仿宋_GB2312"/>
          <w:kern w:val="0"/>
          <w:sz w:val="28"/>
          <w:szCs w:val="28"/>
        </w:rPr>
        <w:t>。</w:t>
      </w:r>
    </w:p>
    <w:p>
      <w:pPr>
        <w:spacing w:line="56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lang w:val="en-US" w:eastAsia="zh-CN"/>
        </w:rPr>
        <w:t>4</w:t>
      </w:r>
      <w:r>
        <w:rPr>
          <w:rFonts w:hint="eastAsia" w:ascii="仿宋_GB2312" w:hAnsi="仿宋_GB2312" w:eastAsia="仿宋_GB2312" w:cs="仿宋_GB2312"/>
          <w:kern w:val="0"/>
          <w:sz w:val="28"/>
          <w:szCs w:val="28"/>
        </w:rPr>
        <w:t>．预算金额：</w:t>
      </w:r>
    </w:p>
    <w:p>
      <w:pPr>
        <w:spacing w:line="560" w:lineRule="exact"/>
        <w:ind w:firstLine="562" w:firstLineChars="200"/>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b/>
          <w:bCs/>
          <w:kern w:val="0"/>
          <w:sz w:val="28"/>
          <w:szCs w:val="28"/>
          <w:u w:val="single"/>
          <w:lang w:val="en-US" w:eastAsia="zh-CN"/>
        </w:rPr>
        <w:t>标段四：11.93万元；超过预算金额的报价为无效报价</w:t>
      </w:r>
      <w:r>
        <w:rPr>
          <w:rFonts w:hint="eastAsia" w:ascii="仿宋_GB2312" w:hAnsi="仿宋_GB2312" w:eastAsia="仿宋_GB2312" w:cs="仿宋_GB2312"/>
          <w:kern w:val="0"/>
          <w:sz w:val="28"/>
          <w:szCs w:val="28"/>
          <w:lang w:val="en-US" w:eastAsia="zh-CN"/>
        </w:rPr>
        <w:t>。</w:t>
      </w:r>
    </w:p>
    <w:p>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四、投标保证金及履约保证金</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本项目投标保证金为</w:t>
      </w:r>
      <w:r>
        <w:rPr>
          <w:rFonts w:hint="eastAsia" w:ascii="仿宋_GB2312" w:hAnsi="仿宋_GB2312" w:eastAsia="仿宋_GB2312" w:cs="仿宋_GB2312"/>
          <w:b/>
          <w:bCs/>
          <w:color w:val="000000"/>
          <w:sz w:val="28"/>
          <w:szCs w:val="28"/>
        </w:rPr>
        <w:t>人民币</w:t>
      </w:r>
      <w:r>
        <w:rPr>
          <w:rFonts w:hint="eastAsia" w:ascii="仿宋_GB2312" w:hAnsi="仿宋_GB2312" w:eastAsia="仿宋_GB2312" w:cs="仿宋_GB2312"/>
          <w:b/>
          <w:bCs/>
          <w:color w:val="000000"/>
          <w:sz w:val="28"/>
          <w:szCs w:val="28"/>
          <w:u w:val="single"/>
          <w:lang w:val="en-US" w:eastAsia="zh-CN"/>
        </w:rPr>
        <w:t>2</w:t>
      </w:r>
      <w:r>
        <w:rPr>
          <w:rFonts w:ascii="仿宋_GB2312" w:hAnsi="仿宋_GB2312" w:eastAsia="仿宋_GB2312" w:cs="仿宋_GB2312"/>
          <w:b/>
          <w:bCs/>
          <w:color w:val="000000"/>
          <w:sz w:val="28"/>
          <w:szCs w:val="28"/>
          <w:u w:val="single"/>
        </w:rPr>
        <w:t>000</w:t>
      </w:r>
      <w:r>
        <w:rPr>
          <w:rFonts w:hint="eastAsia" w:ascii="仿宋_GB2312" w:hAnsi="仿宋_GB2312" w:eastAsia="仿宋_GB2312" w:cs="仿宋_GB2312"/>
          <w:b/>
          <w:bCs/>
          <w:color w:val="000000"/>
          <w:sz w:val="28"/>
          <w:szCs w:val="28"/>
          <w:u w:val="single"/>
        </w:rPr>
        <w:t>元</w:t>
      </w:r>
      <w:r>
        <w:rPr>
          <w:rFonts w:hint="eastAsia" w:ascii="仿宋_GB2312" w:hAnsi="仿宋_GB2312" w:eastAsia="仿宋_GB2312" w:cs="仿宋_GB2312"/>
          <w:b/>
          <w:bCs/>
          <w:color w:val="000000"/>
          <w:sz w:val="28"/>
          <w:szCs w:val="28"/>
          <w:u w:val="single"/>
          <w:lang w:val="en-US" w:eastAsia="zh-CN"/>
        </w:rPr>
        <w:t>/标段</w:t>
      </w:r>
      <w:r>
        <w:rPr>
          <w:rFonts w:hint="eastAsia" w:ascii="仿宋_GB2312" w:hAnsi="仿宋_GB2312" w:eastAsia="仿宋_GB2312" w:cs="仿宋_GB2312"/>
          <w:color w:val="000000"/>
          <w:sz w:val="28"/>
          <w:szCs w:val="28"/>
        </w:rPr>
        <w:t>，投标保证金必须使用银行本票或汇票形式，投标人未能按上述要求提交投标保证金的，招标人将视其为不响应投标而予以拒绝。</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投标保证金核验方式为：投标文件递交的同时，投标单位将本票或汇票直接提交给投标文件接收人员。未按上述要求提交保证金交款凭据的，投标文件将不予接收。</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若中标，投标保证金在合同签订后无息退还；未中标单位于现场退还投标保证金（无息退还）。中标人于签订合同后</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个工作日内向招标人指定账号缴纳履约保证金</w:t>
      </w: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除不可抗力情况外，投标人发生下列任何情况之一，投标保证金将被没收，给招标人造成的损失超过投标保证金或履约保证金数额的，中标人还应当对超过部分予以赔偿：</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）投标人在投标有效期内撤回其投标；</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）中标人在规定期限内未签订合同；</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）投标人提供的有关资料、资格证书被确认是不真实的；</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）投标人被证明有妨碍其他人公平竞争、损害招标人或者其他投标人合法权益的；</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）投标人故意捏造事实或伪造证明材料，进行虚假恶意投诉或反映的。</w:t>
      </w:r>
    </w:p>
    <w:p>
      <w:pPr>
        <w:spacing w:line="560" w:lineRule="exact"/>
        <w:ind w:firstLine="560" w:firstLineChars="200"/>
        <w:rPr>
          <w:rFonts w:ascii="黑体" w:hAnsi="黑体" w:eastAsia="黑体" w:cs="Times New Roman"/>
          <w:b/>
          <w:bCs/>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设计</w:t>
      </w:r>
      <w:r>
        <w:rPr>
          <w:rFonts w:hint="eastAsia" w:ascii="仿宋_GB2312" w:hAnsi="仿宋_GB2312" w:eastAsia="仿宋_GB2312" w:cs="仿宋_GB2312"/>
          <w:color w:val="000000"/>
          <w:sz w:val="28"/>
          <w:szCs w:val="28"/>
        </w:rPr>
        <w:t>并验收合格，</w:t>
      </w:r>
      <w:r>
        <w:rPr>
          <w:rFonts w:hint="eastAsia" w:ascii="仿宋_GB2312" w:hAnsi="仿宋_GB2312" w:eastAsia="仿宋_GB2312" w:cs="仿宋_GB2312"/>
          <w:color w:val="000000"/>
          <w:sz w:val="28"/>
          <w:szCs w:val="28"/>
          <w:lang w:eastAsia="zh-CN"/>
        </w:rPr>
        <w:t>服务</w:t>
      </w:r>
      <w:r>
        <w:rPr>
          <w:rFonts w:hint="eastAsia" w:ascii="仿宋_GB2312" w:hAnsi="仿宋_GB2312" w:eastAsia="仿宋_GB2312" w:cs="仿宋_GB2312"/>
          <w:color w:val="000000"/>
          <w:sz w:val="28"/>
          <w:szCs w:val="28"/>
        </w:rPr>
        <w:t>期满后全额退还（无息）。</w:t>
      </w:r>
    </w:p>
    <w:p>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招标文件获取</w:t>
      </w:r>
      <w:r>
        <w:rPr>
          <w:rFonts w:hint="eastAsia" w:ascii="黑体" w:hAnsi="黑体" w:eastAsia="黑体" w:cs="黑体"/>
          <w:b/>
          <w:bCs/>
          <w:sz w:val="28"/>
          <w:szCs w:val="28"/>
        </w:rPr>
        <w:t>、投标文件递交截止时间、开标时间及地点</w:t>
      </w:r>
    </w:p>
    <w:p>
      <w:pPr>
        <w:shd w:val="clear" w:color="auto" w:fill="FFFFFF"/>
        <w:spacing w:line="560" w:lineRule="exact"/>
        <w:ind w:firstLine="560" w:firstLineChars="200"/>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招标文件获取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23</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31</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pPr>
        <w:shd w:val="clear" w:color="auto" w:fill="FFFFFF"/>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地点：江苏省盐城技师学院海洋路校区（盐城市盐都区海洋路29号7号楼14楼1411办公室）。</w:t>
      </w:r>
    </w:p>
    <w:p>
      <w:pPr>
        <w:shd w:val="clear" w:color="auto" w:fill="FFFFFF"/>
        <w:spacing w:line="50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联系人：杨老师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68661002/13905109103</w:t>
      </w:r>
      <w:r>
        <w:rPr>
          <w:rFonts w:ascii="仿宋_GB2312" w:hAnsi="仿宋_GB2312" w:eastAsia="仿宋_GB2312" w:cs="仿宋_GB2312"/>
          <w:color w:val="000000"/>
          <w:sz w:val="28"/>
          <w:szCs w:val="28"/>
        </w:rPr>
        <w:t>/13770176940</w:t>
      </w:r>
    </w:p>
    <w:p>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23</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11</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2</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30</w:t>
      </w:r>
      <w:r>
        <w:rPr>
          <w:rFonts w:hint="eastAsia" w:ascii="仿宋_GB2312" w:hAnsi="仿宋_GB2312" w:eastAsia="仿宋_GB2312" w:cs="仿宋_GB2312"/>
          <w:b/>
          <w:color w:val="000000" w:themeColor="text1"/>
          <w:sz w:val="28"/>
          <w:szCs w:val="28"/>
          <w:u w:val="single"/>
        </w:rPr>
        <w:t>分00秒；</w:t>
      </w:r>
    </w:p>
    <w:p>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23</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11</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2</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30</w:t>
      </w:r>
      <w:r>
        <w:rPr>
          <w:rFonts w:hint="eastAsia" w:ascii="仿宋_GB2312" w:hAnsi="仿宋_GB2312" w:eastAsia="仿宋_GB2312" w:cs="仿宋_GB2312"/>
          <w:b/>
          <w:color w:val="000000" w:themeColor="text1"/>
          <w:sz w:val="28"/>
          <w:szCs w:val="28"/>
          <w:u w:val="single"/>
        </w:rPr>
        <w:t>分00秒；</w:t>
      </w:r>
    </w:p>
    <w:p>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rPr>
        <w:t>投标文件递交及开标地点：江苏省盐城技师学院海洋路校区（盐城市盐都区海洋路29号7号楼14楼14</w:t>
      </w:r>
      <w:r>
        <w:rPr>
          <w:rFonts w:hint="eastAsia" w:ascii="仿宋_GB2312" w:hAnsi="仿宋_GB2312" w:eastAsia="仿宋_GB2312" w:cs="仿宋_GB2312"/>
          <w:color w:val="000000"/>
          <w:sz w:val="28"/>
          <w:szCs w:val="28"/>
          <w:lang w:val="en-US" w:eastAsia="zh-CN"/>
        </w:rPr>
        <w:t>01会议室</w:t>
      </w:r>
      <w:r>
        <w:rPr>
          <w:rFonts w:hint="eastAsia" w:ascii="仿宋_GB2312" w:hAnsi="仿宋_GB2312" w:eastAsia="仿宋_GB2312" w:cs="仿宋_GB2312"/>
          <w:color w:val="000000"/>
          <w:sz w:val="28"/>
          <w:szCs w:val="28"/>
        </w:rPr>
        <w:t>）。</w:t>
      </w:r>
    </w:p>
    <w:p>
      <w:pPr>
        <w:adjustRightInd w:val="0"/>
        <w:snapToGrid w:val="0"/>
        <w:spacing w:line="500" w:lineRule="exact"/>
        <w:ind w:firstLine="560" w:firstLineChars="200"/>
        <w:rPr>
          <w:rFonts w:ascii="仿宋_GB2312" w:hAnsi="??" w:eastAsia="仿宋_GB2312" w:cs="Times New Roman"/>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rPr>
        <w:t>招标人可以按照规定，通过修改招标文件有权酌情延长投标截止日期，在此情况下，投标人的所有权利和义务以及投标人受制的截止日期均应以延长后新的截止日期为准。</w:t>
      </w:r>
    </w:p>
    <w:p>
      <w:pPr>
        <w:adjustRightInd w:val="0"/>
        <w:snapToGrid w:val="0"/>
        <w:spacing w:line="500" w:lineRule="exact"/>
        <w:ind w:firstLine="560" w:firstLineChars="200"/>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六、期望得到的协助与配合</w:t>
      </w:r>
    </w:p>
    <w:p>
      <w:pPr>
        <w:adjustRightInd w:val="0"/>
        <w:snapToGrid w:val="0"/>
        <w:spacing w:line="500" w:lineRule="exact"/>
        <w:ind w:firstLine="560" w:firstLineChars="200"/>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为了提高招标采购效率，节约社会交易成本及时间，希望报名并购买了招标文件，而又决定不参加本次招标的投标人，请在投标截止时间前2天书面或电话告知我们（联系人：杨老师，办公电话：</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68661002/13905109103</w:t>
      </w:r>
      <w:r>
        <w:rPr>
          <w:rFonts w:ascii="仿宋_GB2312" w:hAnsi="仿宋_GB2312" w:eastAsia="仿宋_GB2312" w:cs="仿宋_GB2312"/>
          <w:color w:val="000000"/>
          <w:sz w:val="28"/>
          <w:szCs w:val="28"/>
        </w:rPr>
        <w:t>/13770176940</w:t>
      </w: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pPr>
        <w:spacing w:line="500" w:lineRule="exact"/>
        <w:ind w:firstLine="562" w:firstLineChars="200"/>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为确保校园安全，投标人进入江苏省盐城技师学院</w:t>
      </w:r>
      <w:r>
        <w:rPr>
          <w:rFonts w:hint="eastAsia" w:ascii="仿宋_GB2312" w:hAnsi="??" w:eastAsia="仿宋_GB2312" w:cs="仿宋_GB2312"/>
          <w:color w:val="000000"/>
          <w:sz w:val="28"/>
          <w:szCs w:val="28"/>
          <w:lang w:val="en-US" w:eastAsia="zh-CN"/>
        </w:rPr>
        <w:t>海洋</w:t>
      </w:r>
      <w:r>
        <w:rPr>
          <w:rFonts w:hint="eastAsia" w:ascii="仿宋_GB2312" w:hAnsi="??" w:eastAsia="仿宋_GB2312" w:cs="仿宋_GB2312"/>
          <w:color w:val="000000"/>
          <w:sz w:val="28"/>
          <w:szCs w:val="28"/>
        </w:rPr>
        <w:t>路校区时应服从下列规定：</w:t>
      </w:r>
    </w:p>
    <w:p>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）投标人从学校</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大门进出；投标人车辆一律不得进入校园。</w:t>
      </w:r>
    </w:p>
    <w:p>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2</w:t>
      </w:r>
      <w:r>
        <w:rPr>
          <w:rFonts w:hint="eastAsia" w:ascii="仿宋_GB2312" w:hAnsi="??" w:eastAsia="仿宋_GB2312" w:cs="仿宋_GB2312"/>
          <w:color w:val="000000"/>
          <w:sz w:val="28"/>
          <w:szCs w:val="28"/>
        </w:rPr>
        <w:t>）授权代表限</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人进入校园，进入校园前须在</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大门外相关工作人员处进行信息实名登记。请投标人注意投标截止时间，规范佩戴口罩。</w:t>
      </w:r>
    </w:p>
    <w:p>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3</w:t>
      </w:r>
      <w:r>
        <w:rPr>
          <w:rFonts w:hint="eastAsia" w:ascii="仿宋_GB2312" w:hAnsi="??" w:eastAsia="仿宋_GB2312" w:cs="仿宋_GB2312"/>
          <w:color w:val="000000"/>
          <w:sz w:val="28"/>
          <w:szCs w:val="28"/>
        </w:rPr>
        <w:t>）投标人进入校园后应在指定地点参与投标活动，不到非相关场所活动；投标工作结束后应立即离开校园，不逗留。</w:t>
      </w:r>
    </w:p>
    <w:p>
      <w:pPr>
        <w:shd w:val="clear" w:color="auto" w:fill="FFFFFF"/>
        <w:spacing w:line="500" w:lineRule="exact"/>
        <w:ind w:firstLine="562" w:firstLineChars="200"/>
        <w:rPr>
          <w:rFonts w:ascii="仿宋_GB2312" w:eastAsia="仿宋_GB2312" w:cs="仿宋_GB2312"/>
          <w:sz w:val="32"/>
          <w:szCs w:val="32"/>
        </w:rPr>
      </w:pPr>
      <w:r>
        <w:rPr>
          <w:rFonts w:hint="eastAsia" w:ascii="仿宋_GB2312" w:hAnsi="仿宋_GB2312" w:eastAsia="仿宋_GB2312" w:cs="仿宋_GB2312"/>
          <w:b/>
          <w:bCs/>
          <w:color w:val="000000"/>
          <w:sz w:val="28"/>
          <w:szCs w:val="28"/>
        </w:rPr>
        <w:t>注：本项目投标人在递交投标文件时须同时递交投标保证金交款凭据，本次投标保证金以银行本票或汇票形式（提供银行本票或汇票，谢绝其他形式）缴纳，开标前带至开标现场（详见投标保证金条款的相关规定）。</w:t>
      </w:r>
      <w:bookmarkStart w:id="0" w:name="_GoBack"/>
      <w:bookmarkEnd w:id="0"/>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83" w:usb1="288F0000" w:usb2="0000000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_GB2312">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12"/>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hjZTJmNzcxZDYzMmViNWNhMGFkMGVlMWE2NzRlNzIifQ=="/>
  </w:docVars>
  <w:rsids>
    <w:rsidRoot w:val="2420793E"/>
    <w:rsid w:val="00014629"/>
    <w:rsid w:val="00015D30"/>
    <w:rsid w:val="00045388"/>
    <w:rsid w:val="000E101C"/>
    <w:rsid w:val="0010282F"/>
    <w:rsid w:val="0015740A"/>
    <w:rsid w:val="001878D2"/>
    <w:rsid w:val="001D1F2C"/>
    <w:rsid w:val="001E55C5"/>
    <w:rsid w:val="001F7965"/>
    <w:rsid w:val="00231A18"/>
    <w:rsid w:val="002347FE"/>
    <w:rsid w:val="00242C57"/>
    <w:rsid w:val="002630C5"/>
    <w:rsid w:val="00264C53"/>
    <w:rsid w:val="00293C4D"/>
    <w:rsid w:val="002B0264"/>
    <w:rsid w:val="002C254E"/>
    <w:rsid w:val="002F639B"/>
    <w:rsid w:val="003032C3"/>
    <w:rsid w:val="00340378"/>
    <w:rsid w:val="00352E9B"/>
    <w:rsid w:val="003A2078"/>
    <w:rsid w:val="003A392F"/>
    <w:rsid w:val="003C1450"/>
    <w:rsid w:val="00407319"/>
    <w:rsid w:val="0044609F"/>
    <w:rsid w:val="00450C62"/>
    <w:rsid w:val="004902A1"/>
    <w:rsid w:val="005153CA"/>
    <w:rsid w:val="00526FA2"/>
    <w:rsid w:val="00546585"/>
    <w:rsid w:val="00557F91"/>
    <w:rsid w:val="005936F0"/>
    <w:rsid w:val="005A5F40"/>
    <w:rsid w:val="005C1E1C"/>
    <w:rsid w:val="005C72AC"/>
    <w:rsid w:val="005D1A6D"/>
    <w:rsid w:val="00613A52"/>
    <w:rsid w:val="0063506F"/>
    <w:rsid w:val="0065688A"/>
    <w:rsid w:val="00674675"/>
    <w:rsid w:val="00734B35"/>
    <w:rsid w:val="007C3A21"/>
    <w:rsid w:val="007F14BE"/>
    <w:rsid w:val="008319AF"/>
    <w:rsid w:val="00852F54"/>
    <w:rsid w:val="008711D0"/>
    <w:rsid w:val="00882829"/>
    <w:rsid w:val="00895C9B"/>
    <w:rsid w:val="008D1FE2"/>
    <w:rsid w:val="0091148D"/>
    <w:rsid w:val="00915EE4"/>
    <w:rsid w:val="00947D49"/>
    <w:rsid w:val="00953F11"/>
    <w:rsid w:val="0097590E"/>
    <w:rsid w:val="009F26B6"/>
    <w:rsid w:val="009F7E80"/>
    <w:rsid w:val="00A3588B"/>
    <w:rsid w:val="00A35E9E"/>
    <w:rsid w:val="00AD4EEA"/>
    <w:rsid w:val="00B308FD"/>
    <w:rsid w:val="00C212FD"/>
    <w:rsid w:val="00C44A09"/>
    <w:rsid w:val="00C6546A"/>
    <w:rsid w:val="00C7012C"/>
    <w:rsid w:val="00C703AA"/>
    <w:rsid w:val="00C87012"/>
    <w:rsid w:val="00CD1440"/>
    <w:rsid w:val="00CE5D2D"/>
    <w:rsid w:val="00D75FC1"/>
    <w:rsid w:val="00DD68DF"/>
    <w:rsid w:val="00E1612E"/>
    <w:rsid w:val="00E6011E"/>
    <w:rsid w:val="00E6468D"/>
    <w:rsid w:val="00E81AF3"/>
    <w:rsid w:val="00E907A5"/>
    <w:rsid w:val="00EE1F55"/>
    <w:rsid w:val="00EE78DE"/>
    <w:rsid w:val="00F27EDE"/>
    <w:rsid w:val="01426060"/>
    <w:rsid w:val="01734399"/>
    <w:rsid w:val="01754E63"/>
    <w:rsid w:val="01D46B46"/>
    <w:rsid w:val="020A5176"/>
    <w:rsid w:val="02430947"/>
    <w:rsid w:val="02BB486C"/>
    <w:rsid w:val="02EC5BF8"/>
    <w:rsid w:val="03055062"/>
    <w:rsid w:val="031E1220"/>
    <w:rsid w:val="035A33CF"/>
    <w:rsid w:val="03784BFE"/>
    <w:rsid w:val="038A0139"/>
    <w:rsid w:val="039369CC"/>
    <w:rsid w:val="044A21C6"/>
    <w:rsid w:val="04C12B4C"/>
    <w:rsid w:val="04CD3D0D"/>
    <w:rsid w:val="04EF3DB4"/>
    <w:rsid w:val="051004D3"/>
    <w:rsid w:val="05272FAA"/>
    <w:rsid w:val="055A2B8C"/>
    <w:rsid w:val="05787881"/>
    <w:rsid w:val="05B15802"/>
    <w:rsid w:val="05B50749"/>
    <w:rsid w:val="05C0312F"/>
    <w:rsid w:val="05CB22E3"/>
    <w:rsid w:val="05E76332"/>
    <w:rsid w:val="063E3843"/>
    <w:rsid w:val="067009E3"/>
    <w:rsid w:val="0678799D"/>
    <w:rsid w:val="0679188B"/>
    <w:rsid w:val="067D33B3"/>
    <w:rsid w:val="06B24841"/>
    <w:rsid w:val="06BB5646"/>
    <w:rsid w:val="06D51854"/>
    <w:rsid w:val="06E224E4"/>
    <w:rsid w:val="070058ED"/>
    <w:rsid w:val="072842ED"/>
    <w:rsid w:val="07976D19"/>
    <w:rsid w:val="07A73824"/>
    <w:rsid w:val="07CC07D2"/>
    <w:rsid w:val="07CD206E"/>
    <w:rsid w:val="07DA3CFE"/>
    <w:rsid w:val="07E21525"/>
    <w:rsid w:val="08037EE2"/>
    <w:rsid w:val="08D924FF"/>
    <w:rsid w:val="091A0CCA"/>
    <w:rsid w:val="097471DD"/>
    <w:rsid w:val="098C6F78"/>
    <w:rsid w:val="099A417A"/>
    <w:rsid w:val="09A256F9"/>
    <w:rsid w:val="09F351D4"/>
    <w:rsid w:val="0A2658EF"/>
    <w:rsid w:val="0AEB2D57"/>
    <w:rsid w:val="0AFC45D4"/>
    <w:rsid w:val="0B1B1342"/>
    <w:rsid w:val="0B404762"/>
    <w:rsid w:val="0B62067E"/>
    <w:rsid w:val="0B626DEC"/>
    <w:rsid w:val="0B855F7E"/>
    <w:rsid w:val="0B9A0FFE"/>
    <w:rsid w:val="0C206B85"/>
    <w:rsid w:val="0C32647A"/>
    <w:rsid w:val="0C3D62CB"/>
    <w:rsid w:val="0C525545"/>
    <w:rsid w:val="0C743361"/>
    <w:rsid w:val="0D8536A8"/>
    <w:rsid w:val="0DA5454E"/>
    <w:rsid w:val="0DA75991"/>
    <w:rsid w:val="0EBA7101"/>
    <w:rsid w:val="0EDD719A"/>
    <w:rsid w:val="0EED3DB3"/>
    <w:rsid w:val="0F5136C0"/>
    <w:rsid w:val="0F78360A"/>
    <w:rsid w:val="0F785EC3"/>
    <w:rsid w:val="0FA34244"/>
    <w:rsid w:val="0FC76146"/>
    <w:rsid w:val="0FD3668F"/>
    <w:rsid w:val="1034005E"/>
    <w:rsid w:val="10486C99"/>
    <w:rsid w:val="10560FCC"/>
    <w:rsid w:val="10A02C4D"/>
    <w:rsid w:val="125D6101"/>
    <w:rsid w:val="126512A2"/>
    <w:rsid w:val="12B94D24"/>
    <w:rsid w:val="12C23695"/>
    <w:rsid w:val="131953C2"/>
    <w:rsid w:val="13863FCA"/>
    <w:rsid w:val="1387289B"/>
    <w:rsid w:val="13894C62"/>
    <w:rsid w:val="138A3CBD"/>
    <w:rsid w:val="138F6B73"/>
    <w:rsid w:val="13BB045D"/>
    <w:rsid w:val="13BF20EE"/>
    <w:rsid w:val="13DD3993"/>
    <w:rsid w:val="141A7C53"/>
    <w:rsid w:val="141E3E24"/>
    <w:rsid w:val="145B0730"/>
    <w:rsid w:val="147927F8"/>
    <w:rsid w:val="148A50A1"/>
    <w:rsid w:val="14B61A22"/>
    <w:rsid w:val="14DD586C"/>
    <w:rsid w:val="14F204A8"/>
    <w:rsid w:val="1537780C"/>
    <w:rsid w:val="155F42E2"/>
    <w:rsid w:val="156D481A"/>
    <w:rsid w:val="15D0174A"/>
    <w:rsid w:val="16026B26"/>
    <w:rsid w:val="161A2398"/>
    <w:rsid w:val="16D60D5C"/>
    <w:rsid w:val="16FA1EEA"/>
    <w:rsid w:val="17095030"/>
    <w:rsid w:val="172356C7"/>
    <w:rsid w:val="17644A10"/>
    <w:rsid w:val="178F4D9A"/>
    <w:rsid w:val="17C36D72"/>
    <w:rsid w:val="17E458DD"/>
    <w:rsid w:val="18181157"/>
    <w:rsid w:val="18352C7A"/>
    <w:rsid w:val="18707FE4"/>
    <w:rsid w:val="187679A2"/>
    <w:rsid w:val="188046C1"/>
    <w:rsid w:val="18AD7EBA"/>
    <w:rsid w:val="18C745AB"/>
    <w:rsid w:val="193534EA"/>
    <w:rsid w:val="1949555F"/>
    <w:rsid w:val="19D377E4"/>
    <w:rsid w:val="19D42B02"/>
    <w:rsid w:val="1A0033A8"/>
    <w:rsid w:val="1A2133EC"/>
    <w:rsid w:val="1A2E19C8"/>
    <w:rsid w:val="1A745C61"/>
    <w:rsid w:val="1A7C6625"/>
    <w:rsid w:val="1ACF0032"/>
    <w:rsid w:val="1B1D036B"/>
    <w:rsid w:val="1B1E61D5"/>
    <w:rsid w:val="1B370055"/>
    <w:rsid w:val="1B7D4FA5"/>
    <w:rsid w:val="1C6537A6"/>
    <w:rsid w:val="1CB94466"/>
    <w:rsid w:val="1CE37779"/>
    <w:rsid w:val="1CF2284B"/>
    <w:rsid w:val="1CFB77C0"/>
    <w:rsid w:val="1D027E40"/>
    <w:rsid w:val="1D4045E5"/>
    <w:rsid w:val="1DDC4D25"/>
    <w:rsid w:val="1E1823DE"/>
    <w:rsid w:val="1E4C0DD8"/>
    <w:rsid w:val="1E5C4D8E"/>
    <w:rsid w:val="1E9F10E2"/>
    <w:rsid w:val="1EB96B5B"/>
    <w:rsid w:val="1F7F27F6"/>
    <w:rsid w:val="1FD7766D"/>
    <w:rsid w:val="20126BF3"/>
    <w:rsid w:val="20134F85"/>
    <w:rsid w:val="20240AB4"/>
    <w:rsid w:val="20530463"/>
    <w:rsid w:val="20FD07C0"/>
    <w:rsid w:val="21645F4F"/>
    <w:rsid w:val="216E48EC"/>
    <w:rsid w:val="21D15555"/>
    <w:rsid w:val="21EB2A6B"/>
    <w:rsid w:val="2268710B"/>
    <w:rsid w:val="229077BE"/>
    <w:rsid w:val="231A2EF3"/>
    <w:rsid w:val="23404E34"/>
    <w:rsid w:val="238425BF"/>
    <w:rsid w:val="23D90E3E"/>
    <w:rsid w:val="2420793E"/>
    <w:rsid w:val="242F2957"/>
    <w:rsid w:val="2469293B"/>
    <w:rsid w:val="249E2FB0"/>
    <w:rsid w:val="24B37275"/>
    <w:rsid w:val="24C34269"/>
    <w:rsid w:val="24D36639"/>
    <w:rsid w:val="24E15C47"/>
    <w:rsid w:val="24E44812"/>
    <w:rsid w:val="24F91061"/>
    <w:rsid w:val="25241D99"/>
    <w:rsid w:val="25606A13"/>
    <w:rsid w:val="2595288B"/>
    <w:rsid w:val="259535AB"/>
    <w:rsid w:val="25BD36CE"/>
    <w:rsid w:val="25C27D0F"/>
    <w:rsid w:val="263372DB"/>
    <w:rsid w:val="26450D03"/>
    <w:rsid w:val="26B462D2"/>
    <w:rsid w:val="272E76AB"/>
    <w:rsid w:val="27887700"/>
    <w:rsid w:val="27B73D55"/>
    <w:rsid w:val="28627E33"/>
    <w:rsid w:val="28A616B2"/>
    <w:rsid w:val="28D16B63"/>
    <w:rsid w:val="28E921CD"/>
    <w:rsid w:val="2934394F"/>
    <w:rsid w:val="293C3219"/>
    <w:rsid w:val="294E6E47"/>
    <w:rsid w:val="2958662D"/>
    <w:rsid w:val="296E1849"/>
    <w:rsid w:val="296E617B"/>
    <w:rsid w:val="29873085"/>
    <w:rsid w:val="29D03263"/>
    <w:rsid w:val="2AA75F42"/>
    <w:rsid w:val="2B650E2C"/>
    <w:rsid w:val="2B874AD4"/>
    <w:rsid w:val="2BA12CCB"/>
    <w:rsid w:val="2BF253AE"/>
    <w:rsid w:val="2BF95B4F"/>
    <w:rsid w:val="2C136326"/>
    <w:rsid w:val="2C225919"/>
    <w:rsid w:val="2C430B45"/>
    <w:rsid w:val="2C9629A2"/>
    <w:rsid w:val="2CEC1CBB"/>
    <w:rsid w:val="2D0A78E6"/>
    <w:rsid w:val="2D1D1E0E"/>
    <w:rsid w:val="2D247B91"/>
    <w:rsid w:val="2D3A397F"/>
    <w:rsid w:val="2D407D79"/>
    <w:rsid w:val="2D7E7492"/>
    <w:rsid w:val="2DB155CE"/>
    <w:rsid w:val="2DB6072C"/>
    <w:rsid w:val="2DF824AE"/>
    <w:rsid w:val="2E170254"/>
    <w:rsid w:val="2E1E7211"/>
    <w:rsid w:val="2E247C4F"/>
    <w:rsid w:val="2E3C2994"/>
    <w:rsid w:val="2E9D6725"/>
    <w:rsid w:val="2F101201"/>
    <w:rsid w:val="2F322610"/>
    <w:rsid w:val="2FBF031F"/>
    <w:rsid w:val="302D5E21"/>
    <w:rsid w:val="303C58FE"/>
    <w:rsid w:val="305B42AA"/>
    <w:rsid w:val="308D17A0"/>
    <w:rsid w:val="30B72DB4"/>
    <w:rsid w:val="30C73688"/>
    <w:rsid w:val="30D6335C"/>
    <w:rsid w:val="30F938C5"/>
    <w:rsid w:val="311B0AD8"/>
    <w:rsid w:val="3152597F"/>
    <w:rsid w:val="31721C46"/>
    <w:rsid w:val="31B501BF"/>
    <w:rsid w:val="31E745BA"/>
    <w:rsid w:val="31F604A7"/>
    <w:rsid w:val="323B7C10"/>
    <w:rsid w:val="32F75CED"/>
    <w:rsid w:val="33297F74"/>
    <w:rsid w:val="3348262D"/>
    <w:rsid w:val="334912C7"/>
    <w:rsid w:val="336C1CB6"/>
    <w:rsid w:val="33AE7E7D"/>
    <w:rsid w:val="34080B06"/>
    <w:rsid w:val="340D52DD"/>
    <w:rsid w:val="34226FB0"/>
    <w:rsid w:val="342740DE"/>
    <w:rsid w:val="34CC6B8D"/>
    <w:rsid w:val="34CF498D"/>
    <w:rsid w:val="34F816AB"/>
    <w:rsid w:val="35005586"/>
    <w:rsid w:val="350D6F38"/>
    <w:rsid w:val="35247A5F"/>
    <w:rsid w:val="35365D30"/>
    <w:rsid w:val="35383D67"/>
    <w:rsid w:val="35AD416C"/>
    <w:rsid w:val="35C14B08"/>
    <w:rsid w:val="35F90162"/>
    <w:rsid w:val="35FD18B8"/>
    <w:rsid w:val="36140B55"/>
    <w:rsid w:val="3628068A"/>
    <w:rsid w:val="36781BE1"/>
    <w:rsid w:val="36883AE4"/>
    <w:rsid w:val="36CD5879"/>
    <w:rsid w:val="36E80731"/>
    <w:rsid w:val="370C49F9"/>
    <w:rsid w:val="371E16DF"/>
    <w:rsid w:val="37314630"/>
    <w:rsid w:val="373B1623"/>
    <w:rsid w:val="377B7619"/>
    <w:rsid w:val="37A064B7"/>
    <w:rsid w:val="37A23E34"/>
    <w:rsid w:val="37AE7F75"/>
    <w:rsid w:val="37C67FF9"/>
    <w:rsid w:val="37E12459"/>
    <w:rsid w:val="37F06B4E"/>
    <w:rsid w:val="382A637D"/>
    <w:rsid w:val="383A2923"/>
    <w:rsid w:val="383A70C8"/>
    <w:rsid w:val="38BB2241"/>
    <w:rsid w:val="38E14EED"/>
    <w:rsid w:val="38EA43CB"/>
    <w:rsid w:val="38FF2799"/>
    <w:rsid w:val="394112C1"/>
    <w:rsid w:val="394F79A9"/>
    <w:rsid w:val="39555533"/>
    <w:rsid w:val="39A26DC9"/>
    <w:rsid w:val="39DA6378"/>
    <w:rsid w:val="3A114339"/>
    <w:rsid w:val="3A3000B7"/>
    <w:rsid w:val="3AAB5F01"/>
    <w:rsid w:val="3AC60452"/>
    <w:rsid w:val="3B4B3FA6"/>
    <w:rsid w:val="3B6162F8"/>
    <w:rsid w:val="3B692B8D"/>
    <w:rsid w:val="3B721FC2"/>
    <w:rsid w:val="3B855F46"/>
    <w:rsid w:val="3BF50F4C"/>
    <w:rsid w:val="3C143E0C"/>
    <w:rsid w:val="3C1F738B"/>
    <w:rsid w:val="3C3A346E"/>
    <w:rsid w:val="3C7C0A1B"/>
    <w:rsid w:val="3CED2288"/>
    <w:rsid w:val="3D0E5CF3"/>
    <w:rsid w:val="3D2D679A"/>
    <w:rsid w:val="3D411D83"/>
    <w:rsid w:val="3D791D7E"/>
    <w:rsid w:val="3D7F4F0B"/>
    <w:rsid w:val="3DA03B15"/>
    <w:rsid w:val="3DA430C6"/>
    <w:rsid w:val="3DD95AFA"/>
    <w:rsid w:val="3DFF1EF8"/>
    <w:rsid w:val="3E0F4079"/>
    <w:rsid w:val="3E401F2E"/>
    <w:rsid w:val="3E406FB9"/>
    <w:rsid w:val="3EA432EA"/>
    <w:rsid w:val="3EC83C00"/>
    <w:rsid w:val="3ED05521"/>
    <w:rsid w:val="3EF23139"/>
    <w:rsid w:val="3F0262BC"/>
    <w:rsid w:val="3F1818E5"/>
    <w:rsid w:val="3F787D93"/>
    <w:rsid w:val="3FE203E7"/>
    <w:rsid w:val="3FFB68F7"/>
    <w:rsid w:val="40075866"/>
    <w:rsid w:val="40271F5C"/>
    <w:rsid w:val="403961EA"/>
    <w:rsid w:val="40DB60B9"/>
    <w:rsid w:val="40F90C7F"/>
    <w:rsid w:val="411357D5"/>
    <w:rsid w:val="413540A2"/>
    <w:rsid w:val="41526B64"/>
    <w:rsid w:val="41951495"/>
    <w:rsid w:val="42350A8C"/>
    <w:rsid w:val="42536595"/>
    <w:rsid w:val="42AA1947"/>
    <w:rsid w:val="42B82C2B"/>
    <w:rsid w:val="42FE74B6"/>
    <w:rsid w:val="439D1A95"/>
    <w:rsid w:val="43D64002"/>
    <w:rsid w:val="43FB6843"/>
    <w:rsid w:val="445F5174"/>
    <w:rsid w:val="447F785B"/>
    <w:rsid w:val="44A658FB"/>
    <w:rsid w:val="44B03BC9"/>
    <w:rsid w:val="44B16CFF"/>
    <w:rsid w:val="44CB1108"/>
    <w:rsid w:val="45BB3310"/>
    <w:rsid w:val="45C565B0"/>
    <w:rsid w:val="45D26FD9"/>
    <w:rsid w:val="45F85DE8"/>
    <w:rsid w:val="46560EA5"/>
    <w:rsid w:val="467E7D51"/>
    <w:rsid w:val="468D0324"/>
    <w:rsid w:val="46CB6C09"/>
    <w:rsid w:val="473A4A33"/>
    <w:rsid w:val="475E2D19"/>
    <w:rsid w:val="478D19DE"/>
    <w:rsid w:val="47AC3932"/>
    <w:rsid w:val="47DD3088"/>
    <w:rsid w:val="47EB0CDC"/>
    <w:rsid w:val="48211BC8"/>
    <w:rsid w:val="482C68E1"/>
    <w:rsid w:val="483E69C5"/>
    <w:rsid w:val="48BB2526"/>
    <w:rsid w:val="48E51AD0"/>
    <w:rsid w:val="48E812DD"/>
    <w:rsid w:val="49114B61"/>
    <w:rsid w:val="491C0BE3"/>
    <w:rsid w:val="496679E4"/>
    <w:rsid w:val="498B47F1"/>
    <w:rsid w:val="4A0952BB"/>
    <w:rsid w:val="4A300DBD"/>
    <w:rsid w:val="4AA07385"/>
    <w:rsid w:val="4B183B51"/>
    <w:rsid w:val="4B196F1F"/>
    <w:rsid w:val="4B1C2C75"/>
    <w:rsid w:val="4B380954"/>
    <w:rsid w:val="4B536996"/>
    <w:rsid w:val="4B6C4CC7"/>
    <w:rsid w:val="4B9058EB"/>
    <w:rsid w:val="4BF02F8C"/>
    <w:rsid w:val="4BFD7E37"/>
    <w:rsid w:val="4C702BBA"/>
    <w:rsid w:val="4C805C6D"/>
    <w:rsid w:val="4CCE246C"/>
    <w:rsid w:val="4CD769BC"/>
    <w:rsid w:val="4CFB3FC6"/>
    <w:rsid w:val="4D211996"/>
    <w:rsid w:val="4D2558F1"/>
    <w:rsid w:val="4D36558C"/>
    <w:rsid w:val="4D752DFF"/>
    <w:rsid w:val="4D7B1CD8"/>
    <w:rsid w:val="4DE62960"/>
    <w:rsid w:val="4E100D3C"/>
    <w:rsid w:val="4E555139"/>
    <w:rsid w:val="4E6526E6"/>
    <w:rsid w:val="4E93279E"/>
    <w:rsid w:val="4F034C32"/>
    <w:rsid w:val="4F5308A7"/>
    <w:rsid w:val="4F74653C"/>
    <w:rsid w:val="4FDD24ED"/>
    <w:rsid w:val="4FDD3E90"/>
    <w:rsid w:val="4FE6601D"/>
    <w:rsid w:val="5037777B"/>
    <w:rsid w:val="50731938"/>
    <w:rsid w:val="51361776"/>
    <w:rsid w:val="51600B1E"/>
    <w:rsid w:val="51A364AC"/>
    <w:rsid w:val="51BA08B0"/>
    <w:rsid w:val="51C02C5A"/>
    <w:rsid w:val="51C27A83"/>
    <w:rsid w:val="51CE58E5"/>
    <w:rsid w:val="52AC24D9"/>
    <w:rsid w:val="52B61649"/>
    <w:rsid w:val="52E56056"/>
    <w:rsid w:val="530C3F70"/>
    <w:rsid w:val="53A60F81"/>
    <w:rsid w:val="53AB3DE1"/>
    <w:rsid w:val="53B27B60"/>
    <w:rsid w:val="53B75D03"/>
    <w:rsid w:val="53D308F4"/>
    <w:rsid w:val="53D54629"/>
    <w:rsid w:val="542A14B9"/>
    <w:rsid w:val="543E4348"/>
    <w:rsid w:val="549417C5"/>
    <w:rsid w:val="549E54BE"/>
    <w:rsid w:val="54BF0B4A"/>
    <w:rsid w:val="54CA69C6"/>
    <w:rsid w:val="557C0A69"/>
    <w:rsid w:val="5582751F"/>
    <w:rsid w:val="55891293"/>
    <w:rsid w:val="55891C35"/>
    <w:rsid w:val="559F0AA9"/>
    <w:rsid w:val="55F34B7A"/>
    <w:rsid w:val="564969BE"/>
    <w:rsid w:val="56513D5F"/>
    <w:rsid w:val="56BA75E8"/>
    <w:rsid w:val="56D25390"/>
    <w:rsid w:val="56FA6F90"/>
    <w:rsid w:val="57250D68"/>
    <w:rsid w:val="573D0770"/>
    <w:rsid w:val="5749378E"/>
    <w:rsid w:val="57650F48"/>
    <w:rsid w:val="577E46FF"/>
    <w:rsid w:val="57C23453"/>
    <w:rsid w:val="58883FF1"/>
    <w:rsid w:val="58942950"/>
    <w:rsid w:val="58C739F2"/>
    <w:rsid w:val="58E63AB7"/>
    <w:rsid w:val="591F1309"/>
    <w:rsid w:val="592A2468"/>
    <w:rsid w:val="592E0FEF"/>
    <w:rsid w:val="594D315A"/>
    <w:rsid w:val="594F6C2F"/>
    <w:rsid w:val="595A4C77"/>
    <w:rsid w:val="596C18DF"/>
    <w:rsid w:val="59723D4E"/>
    <w:rsid w:val="59A01DC1"/>
    <w:rsid w:val="59E14449"/>
    <w:rsid w:val="59F33D20"/>
    <w:rsid w:val="5A0C0BD4"/>
    <w:rsid w:val="5A462418"/>
    <w:rsid w:val="5A5B4BA8"/>
    <w:rsid w:val="5AE67CB2"/>
    <w:rsid w:val="5B32399A"/>
    <w:rsid w:val="5BAB7008"/>
    <w:rsid w:val="5BBA471A"/>
    <w:rsid w:val="5BC26D60"/>
    <w:rsid w:val="5BC364B7"/>
    <w:rsid w:val="5C114079"/>
    <w:rsid w:val="5C9751C1"/>
    <w:rsid w:val="5CB155B2"/>
    <w:rsid w:val="5CF86948"/>
    <w:rsid w:val="5D303546"/>
    <w:rsid w:val="5D882094"/>
    <w:rsid w:val="5D99096B"/>
    <w:rsid w:val="5DBE5382"/>
    <w:rsid w:val="5DC13D8B"/>
    <w:rsid w:val="5E104977"/>
    <w:rsid w:val="5E126555"/>
    <w:rsid w:val="5E5516EB"/>
    <w:rsid w:val="5E8A480E"/>
    <w:rsid w:val="5EB24D06"/>
    <w:rsid w:val="5EC00FDE"/>
    <w:rsid w:val="5F213218"/>
    <w:rsid w:val="5F8C1FE2"/>
    <w:rsid w:val="5FB37032"/>
    <w:rsid w:val="5FC4778E"/>
    <w:rsid w:val="604E57F2"/>
    <w:rsid w:val="608F5787"/>
    <w:rsid w:val="60B54500"/>
    <w:rsid w:val="610C0AF8"/>
    <w:rsid w:val="624F051E"/>
    <w:rsid w:val="625A0DB8"/>
    <w:rsid w:val="62CD2233"/>
    <w:rsid w:val="62D500B6"/>
    <w:rsid w:val="62D82626"/>
    <w:rsid w:val="62E6383E"/>
    <w:rsid w:val="63413B72"/>
    <w:rsid w:val="64140E68"/>
    <w:rsid w:val="64571B9A"/>
    <w:rsid w:val="646E1A2B"/>
    <w:rsid w:val="64A5749D"/>
    <w:rsid w:val="64BD6F91"/>
    <w:rsid w:val="64C23D56"/>
    <w:rsid w:val="64DD2238"/>
    <w:rsid w:val="651D19C2"/>
    <w:rsid w:val="657813C0"/>
    <w:rsid w:val="65D95392"/>
    <w:rsid w:val="65DD0843"/>
    <w:rsid w:val="66445C8F"/>
    <w:rsid w:val="668A38E9"/>
    <w:rsid w:val="66A07473"/>
    <w:rsid w:val="66A41B0A"/>
    <w:rsid w:val="66C624A9"/>
    <w:rsid w:val="67254054"/>
    <w:rsid w:val="67831A61"/>
    <w:rsid w:val="67AF54A4"/>
    <w:rsid w:val="681D4B7F"/>
    <w:rsid w:val="6870569D"/>
    <w:rsid w:val="688E2BC4"/>
    <w:rsid w:val="68A00632"/>
    <w:rsid w:val="68AF4662"/>
    <w:rsid w:val="68FB3B7E"/>
    <w:rsid w:val="690762AF"/>
    <w:rsid w:val="694766FF"/>
    <w:rsid w:val="69A0054D"/>
    <w:rsid w:val="69B64782"/>
    <w:rsid w:val="69F80F2F"/>
    <w:rsid w:val="6A68473D"/>
    <w:rsid w:val="6A77390C"/>
    <w:rsid w:val="6AF3713C"/>
    <w:rsid w:val="6B376C34"/>
    <w:rsid w:val="6B5B46E4"/>
    <w:rsid w:val="6BA87F93"/>
    <w:rsid w:val="6BD84A7F"/>
    <w:rsid w:val="6CC02D04"/>
    <w:rsid w:val="6CD068B4"/>
    <w:rsid w:val="6D390973"/>
    <w:rsid w:val="6D441F7E"/>
    <w:rsid w:val="6D6D5F4E"/>
    <w:rsid w:val="6D886EFA"/>
    <w:rsid w:val="6DB854D6"/>
    <w:rsid w:val="6E4008B0"/>
    <w:rsid w:val="6E911C2F"/>
    <w:rsid w:val="6EB02BF7"/>
    <w:rsid w:val="6EBF11EF"/>
    <w:rsid w:val="6F413F8E"/>
    <w:rsid w:val="6F4F1DE3"/>
    <w:rsid w:val="6F93454C"/>
    <w:rsid w:val="6FF36CBD"/>
    <w:rsid w:val="704425D1"/>
    <w:rsid w:val="7067211B"/>
    <w:rsid w:val="70A51511"/>
    <w:rsid w:val="70DB4796"/>
    <w:rsid w:val="70E826BC"/>
    <w:rsid w:val="710F6F32"/>
    <w:rsid w:val="7145249A"/>
    <w:rsid w:val="71512C49"/>
    <w:rsid w:val="71661C44"/>
    <w:rsid w:val="717E223A"/>
    <w:rsid w:val="71B1120F"/>
    <w:rsid w:val="71D64F7C"/>
    <w:rsid w:val="71E0306E"/>
    <w:rsid w:val="71F12ABC"/>
    <w:rsid w:val="71F54C9C"/>
    <w:rsid w:val="722D7872"/>
    <w:rsid w:val="7254748C"/>
    <w:rsid w:val="72561178"/>
    <w:rsid w:val="7312134A"/>
    <w:rsid w:val="736C170B"/>
    <w:rsid w:val="739D7F65"/>
    <w:rsid w:val="73A71CB4"/>
    <w:rsid w:val="73BA6DE5"/>
    <w:rsid w:val="73E56406"/>
    <w:rsid w:val="75295C38"/>
    <w:rsid w:val="757070A1"/>
    <w:rsid w:val="75814B80"/>
    <w:rsid w:val="7582710B"/>
    <w:rsid w:val="75C54221"/>
    <w:rsid w:val="75CD3DB4"/>
    <w:rsid w:val="75E04278"/>
    <w:rsid w:val="75F34E22"/>
    <w:rsid w:val="76503DEE"/>
    <w:rsid w:val="76FD13CF"/>
    <w:rsid w:val="77090A3A"/>
    <w:rsid w:val="77386591"/>
    <w:rsid w:val="773C77FD"/>
    <w:rsid w:val="774D7065"/>
    <w:rsid w:val="777827AE"/>
    <w:rsid w:val="777D7660"/>
    <w:rsid w:val="77A2789E"/>
    <w:rsid w:val="780939AE"/>
    <w:rsid w:val="7810382D"/>
    <w:rsid w:val="7839212E"/>
    <w:rsid w:val="785C5927"/>
    <w:rsid w:val="78BD3664"/>
    <w:rsid w:val="790413FD"/>
    <w:rsid w:val="79315225"/>
    <w:rsid w:val="79AF6F2E"/>
    <w:rsid w:val="79B35130"/>
    <w:rsid w:val="79E119B9"/>
    <w:rsid w:val="79E23C47"/>
    <w:rsid w:val="79E50035"/>
    <w:rsid w:val="7A0D633B"/>
    <w:rsid w:val="7A0E3EAC"/>
    <w:rsid w:val="7A1E0228"/>
    <w:rsid w:val="7A26713E"/>
    <w:rsid w:val="7A3B09D3"/>
    <w:rsid w:val="7A63163F"/>
    <w:rsid w:val="7A7F74AA"/>
    <w:rsid w:val="7A9C58AD"/>
    <w:rsid w:val="7AAC4B34"/>
    <w:rsid w:val="7ACF6F09"/>
    <w:rsid w:val="7AE3339F"/>
    <w:rsid w:val="7AEF5512"/>
    <w:rsid w:val="7B3C50D0"/>
    <w:rsid w:val="7B6125D2"/>
    <w:rsid w:val="7B722606"/>
    <w:rsid w:val="7BD61B09"/>
    <w:rsid w:val="7BE14581"/>
    <w:rsid w:val="7C335EBE"/>
    <w:rsid w:val="7C3F1C90"/>
    <w:rsid w:val="7C5010D1"/>
    <w:rsid w:val="7CC462BF"/>
    <w:rsid w:val="7D263586"/>
    <w:rsid w:val="7D341E05"/>
    <w:rsid w:val="7D783C20"/>
    <w:rsid w:val="7DAA2184"/>
    <w:rsid w:val="7DE276A7"/>
    <w:rsid w:val="7DE878E7"/>
    <w:rsid w:val="7DFA7A18"/>
    <w:rsid w:val="7E5B7F26"/>
    <w:rsid w:val="7E9B6F8B"/>
    <w:rsid w:val="7EA45AFC"/>
    <w:rsid w:val="7EE215A1"/>
    <w:rsid w:val="7EE8035F"/>
    <w:rsid w:val="7F1026C2"/>
    <w:rsid w:val="7F10538E"/>
    <w:rsid w:val="7F2E20C0"/>
    <w:rsid w:val="7F550C86"/>
    <w:rsid w:val="7F5E06C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6">
    <w:name w:val="heading 1"/>
    <w:basedOn w:val="1"/>
    <w:next w:val="1"/>
    <w:link w:val="22"/>
    <w:qFormat/>
    <w:uiPriority w:val="99"/>
    <w:pPr>
      <w:keepNext/>
      <w:keepLines/>
      <w:spacing w:before="340" w:after="330" w:line="360" w:lineRule="auto"/>
      <w:jc w:val="center"/>
      <w:outlineLvl w:val="0"/>
    </w:pPr>
    <w:rPr>
      <w:rFonts w:ascii="Times New Roman" w:hAnsi="Times New Roman" w:cs="Times New Roman"/>
      <w:b/>
      <w:bCs/>
      <w:kern w:val="44"/>
      <w:sz w:val="44"/>
      <w:szCs w:val="44"/>
    </w:rPr>
  </w:style>
  <w:style w:type="paragraph" w:styleId="7">
    <w:name w:val="heading 2"/>
    <w:next w:val="1"/>
    <w:qFormat/>
    <w:locked/>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8">
    <w:name w:val="heading 3"/>
    <w:basedOn w:val="1"/>
    <w:next w:val="5"/>
    <w:qFormat/>
    <w:locked/>
    <w:uiPriority w:val="0"/>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5"/>
    <w:qFormat/>
    <w:uiPriority w:val="0"/>
    <w:pPr>
      <w:spacing w:after="120"/>
      <w:ind w:left="420" w:leftChars="200" w:firstLine="420" w:firstLineChars="200"/>
    </w:pPr>
    <w:rPr>
      <w:sz w:val="21"/>
      <w:szCs w:val="24"/>
    </w:rPr>
  </w:style>
  <w:style w:type="paragraph" w:styleId="3">
    <w:name w:val="Body Text Indent"/>
    <w:basedOn w:val="1"/>
    <w:next w:val="4"/>
    <w:link w:val="23"/>
    <w:qFormat/>
    <w:uiPriority w:val="99"/>
    <w:pPr>
      <w:ind w:left="-105" w:firstLine="232" w:firstLineChars="232"/>
    </w:pPr>
    <w:rPr>
      <w:rFonts w:eastAsia="仿宋_GB2312"/>
      <w:sz w:val="32"/>
      <w:szCs w:val="32"/>
    </w:rPr>
  </w:style>
  <w:style w:type="paragraph" w:styleId="4">
    <w:name w:val="envelope return"/>
    <w:basedOn w:val="1"/>
    <w:qFormat/>
    <w:uiPriority w:val="0"/>
    <w:pPr>
      <w:snapToGrid w:val="0"/>
    </w:pPr>
    <w:rPr>
      <w:rFonts w:ascii="Arial" w:hAnsi="Arial" w:cs="Arial"/>
    </w:rPr>
  </w:style>
  <w:style w:type="paragraph" w:styleId="5">
    <w:name w:val="Normal Indent"/>
    <w:basedOn w:val="1"/>
    <w:qFormat/>
    <w:uiPriority w:val="0"/>
    <w:pPr>
      <w:ind w:firstLine="420"/>
    </w:pPr>
  </w:style>
  <w:style w:type="paragraph" w:styleId="9">
    <w:name w:val="Body Text"/>
    <w:basedOn w:val="1"/>
    <w:next w:val="1"/>
    <w:link w:val="20"/>
    <w:qFormat/>
    <w:uiPriority w:val="99"/>
    <w:pPr>
      <w:spacing w:after="120"/>
    </w:pPr>
  </w:style>
  <w:style w:type="paragraph" w:styleId="10">
    <w:name w:val="Plain Text"/>
    <w:basedOn w:val="1"/>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11">
    <w:name w:val="Balloon Text"/>
    <w:basedOn w:val="1"/>
    <w:link w:val="24"/>
    <w:semiHidden/>
    <w:qFormat/>
    <w:uiPriority w:val="99"/>
    <w:rPr>
      <w:sz w:val="18"/>
      <w:szCs w:val="18"/>
    </w:rPr>
  </w:style>
  <w:style w:type="paragraph" w:styleId="12">
    <w:name w:val="footer"/>
    <w:basedOn w:val="1"/>
    <w:link w:val="25"/>
    <w:qFormat/>
    <w:uiPriority w:val="99"/>
    <w:pPr>
      <w:tabs>
        <w:tab w:val="center" w:pos="4153"/>
        <w:tab w:val="right" w:pos="8306"/>
      </w:tabs>
      <w:snapToGrid w:val="0"/>
      <w:jc w:val="left"/>
    </w:pPr>
    <w:rPr>
      <w:sz w:val="18"/>
      <w:szCs w:val="18"/>
    </w:rPr>
  </w:style>
  <w:style w:type="paragraph" w:styleId="13">
    <w:name w:val="header"/>
    <w:basedOn w:val="1"/>
    <w:link w:val="26"/>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unhideWhenUsed/>
    <w:qFormat/>
    <w:uiPriority w:val="99"/>
    <w:pPr>
      <w:widowControl/>
      <w:jc w:val="left"/>
    </w:pPr>
    <w:rPr>
      <w:rFonts w:ascii="宋体" w:hAnsi="宋体" w:cs="宋体"/>
      <w:kern w:val="0"/>
      <w:sz w:val="24"/>
    </w:rPr>
  </w:style>
  <w:style w:type="paragraph" w:styleId="15">
    <w:name w:val="Body Text First Indent"/>
    <w:basedOn w:val="9"/>
    <w:next w:val="1"/>
    <w:link w:val="21"/>
    <w:qFormat/>
    <w:uiPriority w:val="99"/>
    <w:pPr>
      <w:ind w:firstLine="420" w:firstLineChars="100"/>
    </w:pPr>
  </w:style>
  <w:style w:type="table" w:styleId="17">
    <w:name w:val="Table Grid"/>
    <w:basedOn w:val="1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qFormat/>
    <w:uiPriority w:val="99"/>
    <w:rPr>
      <w:color w:val="auto"/>
      <w:u w:val="single"/>
    </w:rPr>
  </w:style>
  <w:style w:type="character" w:customStyle="1" w:styleId="20">
    <w:name w:val="正文文本 字符"/>
    <w:link w:val="9"/>
    <w:semiHidden/>
    <w:qFormat/>
    <w:uiPriority w:val="99"/>
    <w:rPr>
      <w:rFonts w:cs="Calibri"/>
      <w:szCs w:val="21"/>
    </w:rPr>
  </w:style>
  <w:style w:type="character" w:customStyle="1" w:styleId="21">
    <w:name w:val="正文文本首行缩进 字符"/>
    <w:link w:val="15"/>
    <w:semiHidden/>
    <w:qFormat/>
    <w:uiPriority w:val="99"/>
    <w:rPr>
      <w:rFonts w:cs="Calibri"/>
      <w:szCs w:val="21"/>
    </w:rPr>
  </w:style>
  <w:style w:type="character" w:customStyle="1" w:styleId="22">
    <w:name w:val="标题 1 字符"/>
    <w:link w:val="6"/>
    <w:qFormat/>
    <w:uiPriority w:val="9"/>
    <w:rPr>
      <w:rFonts w:cs="Calibri"/>
      <w:b/>
      <w:bCs/>
      <w:kern w:val="44"/>
      <w:sz w:val="44"/>
      <w:szCs w:val="44"/>
    </w:rPr>
  </w:style>
  <w:style w:type="character" w:customStyle="1" w:styleId="23">
    <w:name w:val="正文文本缩进 字符"/>
    <w:link w:val="3"/>
    <w:semiHidden/>
    <w:qFormat/>
    <w:uiPriority w:val="99"/>
    <w:rPr>
      <w:rFonts w:cs="Calibri"/>
      <w:szCs w:val="21"/>
    </w:rPr>
  </w:style>
  <w:style w:type="character" w:customStyle="1" w:styleId="24">
    <w:name w:val="批注框文本 字符"/>
    <w:link w:val="11"/>
    <w:qFormat/>
    <w:locked/>
    <w:uiPriority w:val="99"/>
    <w:rPr>
      <w:rFonts w:ascii="Calibri" w:hAnsi="Calibri" w:cs="Calibri"/>
      <w:kern w:val="2"/>
      <w:sz w:val="18"/>
      <w:szCs w:val="18"/>
    </w:rPr>
  </w:style>
  <w:style w:type="character" w:customStyle="1" w:styleId="25">
    <w:name w:val="页脚 字符"/>
    <w:link w:val="12"/>
    <w:qFormat/>
    <w:locked/>
    <w:uiPriority w:val="99"/>
    <w:rPr>
      <w:rFonts w:ascii="Calibri" w:hAnsi="Calibri" w:cs="Calibri"/>
      <w:kern w:val="2"/>
      <w:sz w:val="18"/>
      <w:szCs w:val="18"/>
    </w:rPr>
  </w:style>
  <w:style w:type="character" w:customStyle="1" w:styleId="26">
    <w:name w:val="页眉 字符"/>
    <w:link w:val="13"/>
    <w:qFormat/>
    <w:locked/>
    <w:uiPriority w:val="99"/>
    <w:rPr>
      <w:rFonts w:ascii="Calibri" w:hAnsi="Calibri" w:cs="Calibri"/>
      <w:kern w:val="2"/>
      <w:sz w:val="18"/>
      <w:szCs w:val="18"/>
    </w:rPr>
  </w:style>
  <w:style w:type="paragraph" w:customStyle="1" w:styleId="27">
    <w:name w:val="正文空2格  1."/>
    <w:basedOn w:val="1"/>
    <w:qFormat/>
    <w:uiPriority w:val="99"/>
    <w:pPr>
      <w:adjustRightInd w:val="0"/>
      <w:spacing w:line="360" w:lineRule="auto"/>
      <w:ind w:firstLine="200" w:firstLineChars="200"/>
      <w:textAlignment w:val="baseline"/>
    </w:pPr>
    <w:rPr>
      <w:rFonts w:ascii="宋体" w:hAnsi="宋体" w:eastAsia="仿宋" w:cs="宋体"/>
      <w:kern w:val="0"/>
      <w:sz w:val="28"/>
      <w:szCs w:val="28"/>
    </w:rPr>
  </w:style>
  <w:style w:type="paragraph" w:customStyle="1" w:styleId="28">
    <w:name w:val="正文 1.1.1"/>
    <w:basedOn w:val="1"/>
    <w:next w:val="1"/>
    <w:qFormat/>
    <w:uiPriority w:val="99"/>
    <w:pPr>
      <w:adjustRightInd w:val="0"/>
      <w:spacing w:line="360" w:lineRule="auto"/>
      <w:textAlignment w:val="baseline"/>
      <w:outlineLvl w:val="2"/>
    </w:pPr>
    <w:rPr>
      <w:rFonts w:ascii="宋体" w:hAnsi="宋体" w:eastAsia="仿宋" w:cs="宋体"/>
      <w:kern w:val="0"/>
      <w:sz w:val="28"/>
      <w:szCs w:val="28"/>
    </w:rPr>
  </w:style>
  <w:style w:type="character" w:customStyle="1" w:styleId="29">
    <w:name w:val="font91"/>
    <w:qFormat/>
    <w:uiPriority w:val="99"/>
    <w:rPr>
      <w:rFonts w:ascii="Times New Roman" w:hAnsi="Times New Roman" w:cs="Times New Roman"/>
      <w:color w:val="000000"/>
      <w:sz w:val="24"/>
      <w:szCs w:val="24"/>
      <w:u w:val="none"/>
    </w:rPr>
  </w:style>
  <w:style w:type="character" w:customStyle="1" w:styleId="30">
    <w:name w:val="font101"/>
    <w:qFormat/>
    <w:uiPriority w:val="99"/>
    <w:rPr>
      <w:rFonts w:ascii="宋体" w:hAnsi="宋体" w:eastAsia="宋体" w:cs="宋体"/>
      <w:color w:val="000000"/>
      <w:sz w:val="24"/>
      <w:szCs w:val="24"/>
      <w:u w:val="none"/>
    </w:rPr>
  </w:style>
  <w:style w:type="character" w:customStyle="1" w:styleId="31">
    <w:name w:val="font31"/>
    <w:basedOn w:val="18"/>
    <w:qFormat/>
    <w:uiPriority w:val="0"/>
    <w:rPr>
      <w:rFonts w:hint="default" w:ascii="Times New Roman" w:hAnsi="Times New Roman" w:cs="Times New Roman"/>
      <w:color w:val="000000"/>
      <w:sz w:val="22"/>
      <w:szCs w:val="22"/>
      <w:u w:val="none"/>
    </w:rPr>
  </w:style>
  <w:style w:type="character" w:customStyle="1" w:styleId="32">
    <w:name w:val="font01"/>
    <w:basedOn w:val="18"/>
    <w:qFormat/>
    <w:uiPriority w:val="0"/>
    <w:rPr>
      <w:rFonts w:hint="eastAsia" w:ascii="宋体" w:hAnsi="宋体" w:eastAsia="宋体" w:cs="宋体"/>
      <w:color w:val="000000"/>
      <w:sz w:val="22"/>
      <w:szCs w:val="22"/>
      <w:u w:val="none"/>
    </w:rPr>
  </w:style>
  <w:style w:type="character" w:customStyle="1" w:styleId="33">
    <w:name w:val="font21"/>
    <w:basedOn w:val="18"/>
    <w:qFormat/>
    <w:uiPriority w:val="0"/>
    <w:rPr>
      <w:rFonts w:hint="default" w:ascii="Times New Roman" w:hAnsi="Times New Roman" w:cs="Times New Roman"/>
      <w:color w:val="000000"/>
      <w:sz w:val="22"/>
      <w:szCs w:val="22"/>
      <w:u w:val="none"/>
    </w:rPr>
  </w:style>
  <w:style w:type="character" w:customStyle="1" w:styleId="34">
    <w:name w:val="font51"/>
    <w:basedOn w:val="18"/>
    <w:qFormat/>
    <w:uiPriority w:val="0"/>
    <w:rPr>
      <w:rFonts w:hint="default" w:ascii="Times New Roman" w:hAnsi="Times New Roman" w:cs="Times New Roman"/>
      <w:color w:val="000000"/>
      <w:sz w:val="22"/>
      <w:szCs w:val="22"/>
      <w:u w:val="none"/>
    </w:rPr>
  </w:style>
  <w:style w:type="character" w:customStyle="1" w:styleId="35">
    <w:name w:val="font41"/>
    <w:basedOn w:val="18"/>
    <w:qFormat/>
    <w:uiPriority w:val="0"/>
    <w:rPr>
      <w:rFonts w:hint="eastAsia" w:ascii="宋体" w:hAnsi="宋体" w:eastAsia="宋体" w:cs="宋体"/>
      <w:color w:val="000000"/>
      <w:sz w:val="20"/>
      <w:szCs w:val="20"/>
      <w:u w:val="none"/>
      <w:vertAlign w:val="superscript"/>
    </w:rPr>
  </w:style>
  <w:style w:type="character" w:customStyle="1" w:styleId="36">
    <w:name w:val="font11"/>
    <w:basedOn w:val="18"/>
    <w:qFormat/>
    <w:uiPriority w:val="0"/>
    <w:rPr>
      <w:rFonts w:hint="eastAsia" w:ascii="宋体" w:hAnsi="宋体" w:eastAsia="宋体" w:cs="宋体"/>
      <w:color w:val="000000"/>
      <w:sz w:val="20"/>
      <w:szCs w:val="20"/>
      <w:u w:val="none"/>
      <w:vertAlign w:val="superscript"/>
    </w:rPr>
  </w:style>
  <w:style w:type="character" w:customStyle="1" w:styleId="37">
    <w:name w:val="font71"/>
    <w:basedOn w:val="18"/>
    <w:qFormat/>
    <w:uiPriority w:val="0"/>
    <w:rPr>
      <w:rFonts w:ascii="新宋体" w:hAnsi="新宋体" w:eastAsia="新宋体" w:cs="新宋体"/>
      <w:color w:val="000000"/>
      <w:sz w:val="20"/>
      <w:szCs w:val="20"/>
      <w:u w:val="none"/>
    </w:rPr>
  </w:style>
  <w:style w:type="character" w:customStyle="1" w:styleId="38">
    <w:name w:val="font61"/>
    <w:basedOn w:val="18"/>
    <w:qFormat/>
    <w:uiPriority w:val="0"/>
    <w:rPr>
      <w:rFonts w:hint="default" w:ascii="Times New Roman" w:hAnsi="Times New Roman" w:cs="Times New Roman"/>
      <w:color w:val="FF0000"/>
      <w:sz w:val="20"/>
      <w:szCs w:val="20"/>
      <w:u w:val="none"/>
    </w:rPr>
  </w:style>
  <w:style w:type="paragraph" w:customStyle="1" w:styleId="39">
    <w:name w:val="msonormalcxspmiddle"/>
    <w:basedOn w:val="1"/>
    <w:qFormat/>
    <w:uiPriority w:val="0"/>
    <w:pPr>
      <w:widowControl/>
      <w:spacing w:before="100" w:beforeAutospacing="1" w:after="100" w:afterAutospacing="1"/>
      <w:jc w:val="left"/>
    </w:pPr>
    <w:rPr>
      <w:rFonts w:ascii="宋体" w:hAnsi="宋体" w:cs="宋体"/>
      <w:kern w:val="0"/>
      <w:sz w:val="24"/>
    </w:rPr>
  </w:style>
  <w:style w:type="character" w:customStyle="1" w:styleId="40">
    <w:name w:val="font112"/>
    <w:basedOn w:val="18"/>
    <w:qFormat/>
    <w:uiPriority w:val="0"/>
    <w:rPr>
      <w:rFonts w:ascii="Calibri" w:hAnsi="Calibri" w:cs="Calibri"/>
      <w:color w:val="000000"/>
      <w:sz w:val="20"/>
      <w:szCs w:val="20"/>
      <w:u w:val="none"/>
    </w:rPr>
  </w:style>
  <w:style w:type="character" w:customStyle="1" w:styleId="41">
    <w:name w:val="font81"/>
    <w:basedOn w:val="18"/>
    <w:qFormat/>
    <w:uiPriority w:val="0"/>
    <w:rPr>
      <w:rFonts w:hint="default" w:ascii="Times New Roman" w:hAnsi="Times New Roman" w:cs="Times New Roman"/>
      <w:color w:val="000000"/>
      <w:sz w:val="20"/>
      <w:szCs w:val="20"/>
      <w:u w:val="none"/>
    </w:rPr>
  </w:style>
  <w:style w:type="character" w:customStyle="1" w:styleId="42">
    <w:name w:val="font121"/>
    <w:basedOn w:val="18"/>
    <w:qFormat/>
    <w:uiPriority w:val="0"/>
    <w:rPr>
      <w:rFonts w:ascii="新宋体" w:hAnsi="新宋体" w:eastAsia="新宋体" w:cs="新宋体"/>
      <w:color w:val="000000"/>
      <w:sz w:val="20"/>
      <w:szCs w:val="20"/>
      <w:u w:val="none"/>
    </w:rPr>
  </w:style>
  <w:style w:type="character" w:customStyle="1" w:styleId="43">
    <w:name w:val="font151"/>
    <w:basedOn w:val="18"/>
    <w:qFormat/>
    <w:uiPriority w:val="0"/>
    <w:rPr>
      <w:rFonts w:ascii="Arial" w:hAnsi="Arial" w:cs="Arial"/>
      <w:color w:val="000000"/>
      <w:sz w:val="18"/>
      <w:szCs w:val="18"/>
      <w:u w:val="none"/>
    </w:rPr>
  </w:style>
  <w:style w:type="character" w:customStyle="1" w:styleId="44">
    <w:name w:val="font161"/>
    <w:basedOn w:val="18"/>
    <w:qFormat/>
    <w:uiPriority w:val="0"/>
    <w:rPr>
      <w:rFonts w:hint="eastAsia" w:ascii="宋体" w:hAnsi="宋体" w:eastAsia="宋体" w:cs="宋体"/>
      <w:color w:val="000000"/>
      <w:sz w:val="22"/>
      <w:szCs w:val="22"/>
      <w:u w:val="none"/>
    </w:rPr>
  </w:style>
  <w:style w:type="character" w:customStyle="1" w:styleId="45">
    <w:name w:val="font131"/>
    <w:basedOn w:val="18"/>
    <w:qFormat/>
    <w:uiPriority w:val="0"/>
    <w:rPr>
      <w:rFonts w:ascii="Arial" w:hAnsi="Arial" w:cs="Arial"/>
      <w:color w:val="000000"/>
      <w:sz w:val="20"/>
      <w:szCs w:val="20"/>
      <w:u w:val="none"/>
    </w:rPr>
  </w:style>
  <w:style w:type="character" w:customStyle="1" w:styleId="46">
    <w:name w:val="font111"/>
    <w:basedOn w:val="18"/>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FC682F-071A-486D-AC61-45347072BBB3}">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35</Pages>
  <Words>14442</Words>
  <Characters>19057</Characters>
  <Lines>82</Lines>
  <Paragraphs>23</Paragraphs>
  <TotalTime>3</TotalTime>
  <ScaleCrop>false</ScaleCrop>
  <LinksUpToDate>false</LinksUpToDate>
  <CharactersWithSpaces>19640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2018-05-16T01:16:00Z</dcterms:created>
  <dc:creator>yy</dc:creator>
  <cp:lastModifiedBy>有</cp:lastModifiedBy>
  <cp:lastPrinted>2023-04-13T03:05:00Z</cp:lastPrinted>
  <dcterms:modified xsi:type="dcterms:W3CDTF">2023-10-25T01:20:40Z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17C21B896B134989B50ADD8B1B79640D</vt:lpwstr>
  </property>
</Properties>
</file>