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华文中宋" w:hAnsi="华文中宋" w:eastAsia="华文中宋"/>
          <w:lang w:eastAsia="zh-CN"/>
        </w:rPr>
      </w:pPr>
      <w:bookmarkStart w:id="0" w:name="_Toc35393832"/>
      <w:bookmarkStart w:id="1" w:name="_Toc28359042"/>
      <w:r>
        <w:rPr>
          <w:rFonts w:hint="eastAsia" w:ascii="华文中宋" w:hAnsi="华文中宋" w:eastAsia="华文中宋"/>
          <w:lang w:eastAsia="zh-CN"/>
        </w:rPr>
        <w:t>江苏青年技能周宣传推广项目</w:t>
      </w:r>
    </w:p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/>
        </w:rPr>
        <w:t>单一来源采购公示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一、项目信息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采购人：</w:t>
      </w:r>
      <w:r>
        <w:rPr>
          <w:rFonts w:hint="eastAsia" w:ascii="仿宋" w:hAnsi="仿宋" w:eastAsia="仿宋"/>
          <w:sz w:val="28"/>
          <w:szCs w:val="28"/>
          <w:u w:val="single"/>
        </w:rPr>
        <w:t>江苏省盐城技师学院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项目名称：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江苏青年技能周宣传推广项目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拟</w:t>
      </w:r>
      <w:r>
        <w:rPr>
          <w:rFonts w:ascii="仿宋" w:hAnsi="仿宋" w:eastAsia="仿宋"/>
          <w:sz w:val="28"/>
          <w:szCs w:val="28"/>
        </w:rPr>
        <w:t>采购的货物或服务的说明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我校拟承办首届江苏青年技能周活动，需通过官方媒体对本次活动进行全媒体、多层次、现代化的宣传报道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拟</w:t>
      </w:r>
      <w:r>
        <w:rPr>
          <w:rFonts w:ascii="仿宋" w:hAnsi="仿宋" w:eastAsia="仿宋"/>
          <w:sz w:val="28"/>
          <w:szCs w:val="28"/>
        </w:rPr>
        <w:t>采购的货物或服务的预算金额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36.4</w:t>
      </w:r>
      <w:r>
        <w:rPr>
          <w:rFonts w:hint="eastAsia" w:ascii="仿宋" w:hAnsi="仿宋" w:eastAsia="仿宋"/>
          <w:sz w:val="28"/>
          <w:szCs w:val="28"/>
          <w:u w:val="single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采用单一来源采购方式的原因及说明：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盐城广播电视总台，是一家地市级广播电视台。旗下拥有盐城人民广播电台、盐城电视台、盐城今周刊、广电户外大屏、大市区BRT所有公交线路移动电视、政府部门企事业单位楼宇广告等传媒资源，属于盐城广播电视总台独家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盐城广播电视总台在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江苏省青年技能周宣传推广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方面有着其他广告策划公司无法比拟的优势。比如，本次青年技能周活动中的logo征集信息、微信小程序的建立和维护、视频制作、视觉设计、节目服务、直播服务、人员服务和信息发布服务等项目均通过广播、电视、广电户外大屏、大市区BRT移动电视、政府部门企事业单位楼宇广告、智慧盐城APP等盐城广播电视总台独家资源载体发布。并通过盐城广播电视总台的媒体矩阵形成集中发布态势。如：荔枝新闻、紫牛新闻、我苏网、网易新闻、搜狐、央广网、中新网、新华网、中国江苏网、腾讯等。其中，智慧盐城APP直播将通过盐城广播电视总台的媒体矩阵联合进行同步直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因此盐城广播电视总台的宣传推广服务具有唯一性，不可替代，同时电视台又是党和政府的宣传机构,党和政府的喉舌，在本次活动宣传推广服务方面具有权威性和唯一性。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二、拟定供应商信息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名称：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盐城广播电视总台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地址：</w:t>
      </w:r>
      <w:r>
        <w:rPr>
          <w:rFonts w:hint="eastAsia" w:ascii="仿宋" w:hAnsi="仿宋" w:eastAsia="仿宋"/>
          <w:sz w:val="28"/>
          <w:szCs w:val="28"/>
          <w:u w:val="single"/>
        </w:rPr>
        <w:t>江苏省盐城市解放南路176号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三、公示期限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-5" w:firstLine="56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2023</w:t>
      </w:r>
      <w:r>
        <w:rPr>
          <w:rFonts w:hint="eastAsia" w:ascii="仿宋" w:hAnsi="仿宋" w:eastAsia="仿宋"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29</w:t>
      </w:r>
      <w:r>
        <w:rPr>
          <w:rFonts w:hint="eastAsia" w:ascii="仿宋" w:hAnsi="仿宋" w:eastAsia="仿宋"/>
          <w:sz w:val="28"/>
          <w:szCs w:val="28"/>
          <w:u w:val="single"/>
        </w:rPr>
        <w:t>日</w:t>
      </w:r>
      <w:r>
        <w:rPr>
          <w:rFonts w:hint="eastAsia" w:ascii="仿宋" w:hAnsi="仿宋" w:eastAsia="仿宋"/>
          <w:sz w:val="28"/>
          <w:szCs w:val="28"/>
        </w:rPr>
        <w:t>至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2023</w:t>
      </w:r>
      <w:r>
        <w:rPr>
          <w:rFonts w:hint="eastAsia" w:ascii="仿宋" w:hAnsi="仿宋" w:eastAsia="仿宋"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u w:val="singl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</w:t>
      </w:r>
      <w:r>
        <w:rPr>
          <w:rFonts w:ascii="黑体" w:hAnsi="黑体" w:eastAsia="黑体"/>
          <w:sz w:val="28"/>
          <w:szCs w:val="28"/>
        </w:rPr>
        <w:t>其他</w:t>
      </w:r>
      <w:r>
        <w:rPr>
          <w:rFonts w:hint="eastAsia" w:ascii="黑体" w:hAnsi="黑体" w:eastAsia="黑体"/>
          <w:sz w:val="28"/>
          <w:szCs w:val="28"/>
        </w:rPr>
        <w:t>补充事宜：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202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招投标办公室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202"/>
        <w:textAlignment w:val="auto"/>
        <w:rPr>
          <w:rFonts w:hint="eastAsia" w:ascii="仿宋" w:hAnsi="仿宋" w:eastAsia="仿宋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联 系 人：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杨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202"/>
        <w:textAlignment w:val="auto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联系地址：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盐城市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海洋路29号江苏省盐城技师学院匠心楼1412办公室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202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0515—68661002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202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党委宣传部（需求</w:t>
      </w:r>
      <w:r>
        <w:rPr>
          <w:rFonts w:hint="eastAsia" w:ascii="仿宋" w:hAnsi="仿宋" w:eastAsia="仿宋"/>
          <w:sz w:val="28"/>
          <w:szCs w:val="28"/>
        </w:rPr>
        <w:t>部门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202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 系 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李老师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202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联系地址：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盐城市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海洋路29号江苏省盐城技师学院匠心楼1701办公室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5" w:firstLineChars="202"/>
        <w:textAlignment w:val="auto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0515—68661215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专业人员论证意见（见附件）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hjZTJmNzcxZDYzMmViNWNhMGFkMGVlMWE2NzRlNzIifQ=="/>
  </w:docVars>
  <w:rsids>
    <w:rsidRoot w:val="004B69E3"/>
    <w:rsid w:val="000C7BEF"/>
    <w:rsid w:val="0019079C"/>
    <w:rsid w:val="001C5099"/>
    <w:rsid w:val="00284C3B"/>
    <w:rsid w:val="003D74BE"/>
    <w:rsid w:val="00487684"/>
    <w:rsid w:val="0049191C"/>
    <w:rsid w:val="004B69E3"/>
    <w:rsid w:val="00584492"/>
    <w:rsid w:val="00675FA8"/>
    <w:rsid w:val="006B09E8"/>
    <w:rsid w:val="008A1A42"/>
    <w:rsid w:val="00B122EB"/>
    <w:rsid w:val="00B1540C"/>
    <w:rsid w:val="00BF1341"/>
    <w:rsid w:val="00E15CF7"/>
    <w:rsid w:val="00E43B0D"/>
    <w:rsid w:val="00E879BA"/>
    <w:rsid w:val="00EA2185"/>
    <w:rsid w:val="00F33AC2"/>
    <w:rsid w:val="179747D1"/>
    <w:rsid w:val="183176DA"/>
    <w:rsid w:val="34362324"/>
    <w:rsid w:val="39152DC7"/>
    <w:rsid w:val="3DF13B0A"/>
    <w:rsid w:val="4141683A"/>
    <w:rsid w:val="414635B0"/>
    <w:rsid w:val="48850481"/>
    <w:rsid w:val="496D2548"/>
    <w:rsid w:val="62EF7C32"/>
    <w:rsid w:val="69C24E08"/>
    <w:rsid w:val="6F0E6312"/>
    <w:rsid w:val="75A7676D"/>
    <w:rsid w:val="77BA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adjustRightInd w:val="0"/>
    </w:pPr>
    <w:rPr>
      <w:rFonts w:ascii="仿宋_GB2312" w:hAnsi="仿宋_GB2312" w:eastAsia="等线 Light" w:cs="Arial"/>
      <w:szCs w:val="22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标题 1 字符"/>
    <w:basedOn w:val="8"/>
    <w:link w:val="3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760</Words>
  <Characters>815</Characters>
  <Lines>5</Lines>
  <Paragraphs>1</Paragraphs>
  <TotalTime>1</TotalTime>
  <ScaleCrop>false</ScaleCrop>
  <LinksUpToDate>false</LinksUpToDate>
  <CharactersWithSpaces>819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2020-08-17T08:39:00Z</dcterms:created>
  <dc:creator>陈艳</dc:creator>
  <cp:lastModifiedBy>有</cp:lastModifiedBy>
  <cp:lastPrinted>2023-06-29T03:06:55Z</cp:lastPrinted>
  <dcterms:modified xsi:type="dcterms:W3CDTF">2023-06-29T03:06:58Z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A13294BD044E4A9C85231D7C62E6E7D8_12</vt:lpwstr>
  </property>
</Properties>
</file>